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7A" w:rsidRDefault="002C1A7A" w:rsidP="002C1A7A">
      <w:pPr>
        <w:spacing w:after="0" w:line="240" w:lineRule="auto"/>
        <w:jc w:val="center"/>
        <w:rPr>
          <w:rFonts w:ascii="Century Gothic" w:hAnsi="Century Gothic"/>
          <w:b/>
          <w:color w:val="1F497D" w:themeColor="text2"/>
          <w:sz w:val="60"/>
        </w:rPr>
      </w:pPr>
      <w:r>
        <w:rPr>
          <w:rFonts w:ascii="Century Gothic" w:hAnsi="Century Gothic"/>
          <w:b/>
          <w:noProof/>
          <w:color w:val="1F497D" w:themeColor="text2"/>
          <w:sz w:val="60"/>
          <w:lang w:eastAsia="en-GB"/>
        </w:rPr>
        <w:drawing>
          <wp:inline distT="0" distB="0" distL="0" distR="0">
            <wp:extent cx="5267325" cy="3318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ton primary 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69178" cy="3319945"/>
                    </a:xfrm>
                    <a:prstGeom prst="rect">
                      <a:avLst/>
                    </a:prstGeom>
                  </pic:spPr>
                </pic:pic>
              </a:graphicData>
            </a:graphic>
          </wp:inline>
        </w:drawing>
      </w:r>
    </w:p>
    <w:p w:rsidR="002C1A7A" w:rsidRDefault="002C1A7A" w:rsidP="002C1A7A">
      <w:pPr>
        <w:spacing w:after="0" w:line="240" w:lineRule="auto"/>
        <w:jc w:val="center"/>
        <w:rPr>
          <w:rFonts w:ascii="Century Gothic" w:hAnsi="Century Gothic"/>
          <w:b/>
          <w:color w:val="1F497D" w:themeColor="text2"/>
          <w:sz w:val="60"/>
        </w:rPr>
      </w:pPr>
    </w:p>
    <w:p w:rsidR="002C1A7A" w:rsidRPr="002C1A7A" w:rsidRDefault="002C1A7A" w:rsidP="002C1A7A">
      <w:pPr>
        <w:spacing w:after="0" w:line="240" w:lineRule="auto"/>
        <w:jc w:val="center"/>
        <w:rPr>
          <w:rFonts w:ascii="Century Gothic" w:hAnsi="Century Gothic"/>
          <w:b/>
          <w:color w:val="1F497D" w:themeColor="text2"/>
          <w:sz w:val="60"/>
        </w:rPr>
      </w:pPr>
      <w:r w:rsidRPr="002C1A7A">
        <w:rPr>
          <w:rFonts w:ascii="Century Gothic" w:hAnsi="Century Gothic"/>
          <w:b/>
          <w:color w:val="1F497D" w:themeColor="text2"/>
          <w:sz w:val="60"/>
        </w:rPr>
        <w:t>Charging &amp; Remissions Policy</w:t>
      </w:r>
    </w:p>
    <w:p w:rsidR="002C1A7A" w:rsidRDefault="002C1A7A" w:rsidP="002C1A7A">
      <w:pPr>
        <w:spacing w:after="0" w:line="240" w:lineRule="auto"/>
        <w:rPr>
          <w:rFonts w:ascii="Century Gothic" w:hAnsi="Century Gothic"/>
        </w:rPr>
      </w:pPr>
    </w:p>
    <w:p w:rsidR="002C1A7A" w:rsidRPr="00291ECB" w:rsidRDefault="002C1A7A" w:rsidP="002C1A7A">
      <w:pPr>
        <w:spacing w:after="0" w:line="240" w:lineRule="auto"/>
        <w:jc w:val="center"/>
        <w:rPr>
          <w:rFonts w:ascii="Century Gothic" w:hAnsi="Century Gothic"/>
          <w:sz w:val="24"/>
          <w:szCs w:val="24"/>
        </w:rPr>
      </w:pPr>
    </w:p>
    <w:p w:rsidR="002C1A7A" w:rsidRPr="00291ECB" w:rsidRDefault="006657CD" w:rsidP="002C1A7A">
      <w:pPr>
        <w:spacing w:after="0" w:line="240" w:lineRule="auto"/>
        <w:jc w:val="center"/>
        <w:rPr>
          <w:rFonts w:ascii="Century Gothic" w:hAnsi="Century Gothic"/>
          <w:sz w:val="24"/>
          <w:szCs w:val="24"/>
        </w:rPr>
      </w:pPr>
      <w:r>
        <w:rPr>
          <w:rFonts w:ascii="Century Gothic" w:hAnsi="Century Gothic"/>
          <w:sz w:val="24"/>
          <w:szCs w:val="24"/>
        </w:rPr>
        <w:t xml:space="preserve">Signed: </w:t>
      </w:r>
      <w:r w:rsidRPr="006657CD">
        <w:rPr>
          <w:rFonts w:ascii="Lucida Calligraphy" w:hAnsi="Lucida Calligraphy"/>
          <w:sz w:val="24"/>
          <w:szCs w:val="24"/>
        </w:rPr>
        <w:t>Amanda Powell</w:t>
      </w:r>
    </w:p>
    <w:p w:rsidR="002C1A7A" w:rsidRPr="00291ECB" w:rsidRDefault="002C1A7A" w:rsidP="002C1A7A">
      <w:pPr>
        <w:spacing w:after="0" w:line="240" w:lineRule="auto"/>
        <w:jc w:val="center"/>
        <w:rPr>
          <w:rFonts w:ascii="Century Gothic" w:hAnsi="Century Gothic"/>
          <w:sz w:val="24"/>
          <w:szCs w:val="24"/>
        </w:rPr>
      </w:pPr>
      <w:r w:rsidRPr="00291ECB">
        <w:rPr>
          <w:rFonts w:ascii="Century Gothic" w:hAnsi="Century Gothic"/>
          <w:sz w:val="24"/>
          <w:szCs w:val="24"/>
        </w:rPr>
        <w:t>Chair of G</w:t>
      </w:r>
      <w:r w:rsidR="006657CD">
        <w:rPr>
          <w:rFonts w:ascii="Century Gothic" w:hAnsi="Century Gothic"/>
          <w:sz w:val="24"/>
          <w:szCs w:val="24"/>
        </w:rPr>
        <w:t>overnors</w:t>
      </w:r>
    </w:p>
    <w:p w:rsidR="002C1A7A" w:rsidRDefault="002C1A7A" w:rsidP="002C1A7A">
      <w:pPr>
        <w:spacing w:after="0" w:line="240" w:lineRule="auto"/>
        <w:rPr>
          <w:rFonts w:ascii="Century Gothic" w:hAnsi="Century Gothic"/>
          <w:sz w:val="24"/>
          <w:szCs w:val="24"/>
        </w:rPr>
      </w:pPr>
    </w:p>
    <w:p w:rsidR="006C0793" w:rsidRDefault="006C0793" w:rsidP="002C1A7A">
      <w:pPr>
        <w:spacing w:after="0" w:line="240" w:lineRule="auto"/>
        <w:rPr>
          <w:rFonts w:ascii="Century Gothic" w:hAnsi="Century Gothic"/>
          <w:sz w:val="24"/>
          <w:szCs w:val="24"/>
        </w:rPr>
      </w:pPr>
    </w:p>
    <w:tbl>
      <w:tblPr>
        <w:tblStyle w:val="TableGrid"/>
        <w:tblW w:w="0" w:type="auto"/>
        <w:tblLook w:val="04A0" w:firstRow="1" w:lastRow="0" w:firstColumn="1" w:lastColumn="0" w:noHBand="0" w:noVBand="1"/>
      </w:tblPr>
      <w:tblGrid>
        <w:gridCol w:w="1129"/>
        <w:gridCol w:w="1560"/>
        <w:gridCol w:w="1559"/>
        <w:gridCol w:w="1559"/>
        <w:gridCol w:w="3209"/>
      </w:tblGrid>
      <w:tr w:rsidR="006C0793" w:rsidTr="006C0793">
        <w:tc>
          <w:tcPr>
            <w:tcW w:w="1129" w:type="dxa"/>
            <w:shd w:val="clear" w:color="auto" w:fill="DBE5F1" w:themeFill="accent1" w:themeFillTint="33"/>
          </w:tcPr>
          <w:p w:rsidR="006C0793" w:rsidRPr="006C0793" w:rsidRDefault="006C0793" w:rsidP="002C1A7A">
            <w:pPr>
              <w:rPr>
                <w:rFonts w:ascii="Century Gothic" w:hAnsi="Century Gothic"/>
                <w:sz w:val="16"/>
                <w:szCs w:val="16"/>
              </w:rPr>
            </w:pPr>
            <w:r w:rsidRPr="006C0793">
              <w:rPr>
                <w:rFonts w:ascii="Century Gothic" w:hAnsi="Century Gothic"/>
                <w:sz w:val="16"/>
                <w:szCs w:val="16"/>
              </w:rPr>
              <w:t>Presented to Governors</w:t>
            </w:r>
          </w:p>
        </w:tc>
        <w:tc>
          <w:tcPr>
            <w:tcW w:w="1560" w:type="dxa"/>
          </w:tcPr>
          <w:p w:rsidR="006C0793" w:rsidRPr="006C0793" w:rsidRDefault="006C0793" w:rsidP="002C1A7A">
            <w:pPr>
              <w:rPr>
                <w:rFonts w:ascii="Century Gothic" w:hAnsi="Century Gothic"/>
                <w:sz w:val="16"/>
                <w:szCs w:val="16"/>
              </w:rPr>
            </w:pPr>
            <w:r w:rsidRPr="006C0793">
              <w:rPr>
                <w:rFonts w:ascii="Century Gothic" w:hAnsi="Century Gothic"/>
                <w:sz w:val="16"/>
                <w:szCs w:val="16"/>
              </w:rPr>
              <w:t>February 2013</w:t>
            </w:r>
          </w:p>
        </w:tc>
        <w:tc>
          <w:tcPr>
            <w:tcW w:w="1559" w:type="dxa"/>
            <w:shd w:val="clear" w:color="auto" w:fill="DBE5F1" w:themeFill="accent1" w:themeFillTint="33"/>
          </w:tcPr>
          <w:p w:rsidR="006C0793" w:rsidRPr="006C0793" w:rsidRDefault="006C0793" w:rsidP="002C1A7A">
            <w:pPr>
              <w:rPr>
                <w:rFonts w:ascii="Century Gothic" w:hAnsi="Century Gothic"/>
                <w:sz w:val="16"/>
                <w:szCs w:val="16"/>
              </w:rPr>
            </w:pPr>
            <w:r w:rsidRPr="006C0793">
              <w:rPr>
                <w:rFonts w:ascii="Century Gothic" w:hAnsi="Century Gothic"/>
                <w:sz w:val="16"/>
                <w:szCs w:val="16"/>
              </w:rPr>
              <w:t>Approved by Governors + Staff</w:t>
            </w:r>
          </w:p>
        </w:tc>
        <w:tc>
          <w:tcPr>
            <w:tcW w:w="1559" w:type="dxa"/>
          </w:tcPr>
          <w:p w:rsidR="006C0793" w:rsidRPr="006C0793" w:rsidRDefault="006C0793" w:rsidP="002C1A7A">
            <w:pPr>
              <w:rPr>
                <w:rFonts w:ascii="Century Gothic" w:hAnsi="Century Gothic"/>
                <w:sz w:val="16"/>
                <w:szCs w:val="16"/>
              </w:rPr>
            </w:pPr>
            <w:r w:rsidRPr="006C0793">
              <w:rPr>
                <w:rFonts w:ascii="Century Gothic" w:hAnsi="Century Gothic"/>
                <w:sz w:val="16"/>
                <w:szCs w:val="16"/>
              </w:rPr>
              <w:t>February 2013</w:t>
            </w:r>
          </w:p>
        </w:tc>
        <w:tc>
          <w:tcPr>
            <w:tcW w:w="3209" w:type="dxa"/>
          </w:tcPr>
          <w:p w:rsidR="006C0793" w:rsidRDefault="006C0793" w:rsidP="006C0793">
            <w:pPr>
              <w:rPr>
                <w:rFonts w:ascii="Century Gothic" w:hAnsi="Century Gothic"/>
                <w:sz w:val="24"/>
                <w:szCs w:val="24"/>
              </w:rPr>
            </w:pPr>
          </w:p>
        </w:tc>
      </w:tr>
      <w:tr w:rsidR="006C0793" w:rsidTr="006C0793">
        <w:tc>
          <w:tcPr>
            <w:tcW w:w="1129" w:type="dxa"/>
            <w:shd w:val="clear" w:color="auto" w:fill="DBE5F1" w:themeFill="accent1" w:themeFillTint="33"/>
          </w:tcPr>
          <w:p w:rsidR="006C0793" w:rsidRPr="006C0793" w:rsidRDefault="006C0793" w:rsidP="002C1A7A">
            <w:pPr>
              <w:rPr>
                <w:rFonts w:ascii="Century Gothic" w:hAnsi="Century Gothic"/>
                <w:sz w:val="16"/>
                <w:szCs w:val="16"/>
              </w:rPr>
            </w:pPr>
            <w:r w:rsidRPr="006C0793">
              <w:rPr>
                <w:rFonts w:ascii="Century Gothic" w:hAnsi="Century Gothic"/>
                <w:sz w:val="16"/>
                <w:szCs w:val="16"/>
              </w:rPr>
              <w:t>Review 1</w:t>
            </w:r>
          </w:p>
        </w:tc>
        <w:tc>
          <w:tcPr>
            <w:tcW w:w="1560" w:type="dxa"/>
          </w:tcPr>
          <w:p w:rsidR="006C0793" w:rsidRPr="006C0793" w:rsidRDefault="006C0793" w:rsidP="002C1A7A">
            <w:pPr>
              <w:rPr>
                <w:rFonts w:ascii="Century Gothic" w:hAnsi="Century Gothic"/>
                <w:sz w:val="16"/>
                <w:szCs w:val="16"/>
              </w:rPr>
            </w:pPr>
            <w:r w:rsidRPr="006C0793">
              <w:rPr>
                <w:rFonts w:ascii="Century Gothic" w:hAnsi="Century Gothic"/>
                <w:sz w:val="16"/>
                <w:szCs w:val="16"/>
              </w:rPr>
              <w:t>September 2014</w:t>
            </w:r>
          </w:p>
        </w:tc>
        <w:tc>
          <w:tcPr>
            <w:tcW w:w="1559" w:type="dxa"/>
            <w:shd w:val="clear" w:color="auto" w:fill="DBE5F1" w:themeFill="accent1" w:themeFillTint="33"/>
          </w:tcPr>
          <w:p w:rsidR="006C0793" w:rsidRPr="006C0793" w:rsidRDefault="006C0793" w:rsidP="002C1A7A">
            <w:pPr>
              <w:rPr>
                <w:rFonts w:ascii="Century Gothic" w:hAnsi="Century Gothic"/>
                <w:sz w:val="16"/>
                <w:szCs w:val="16"/>
              </w:rPr>
            </w:pPr>
            <w:r w:rsidRPr="006C0793">
              <w:rPr>
                <w:rFonts w:ascii="Century Gothic" w:hAnsi="Century Gothic"/>
                <w:sz w:val="16"/>
                <w:szCs w:val="16"/>
              </w:rPr>
              <w:t>Reviewed by</w:t>
            </w:r>
          </w:p>
        </w:tc>
        <w:tc>
          <w:tcPr>
            <w:tcW w:w="1559" w:type="dxa"/>
          </w:tcPr>
          <w:p w:rsidR="006C0793" w:rsidRPr="006C0793" w:rsidRDefault="006C0793" w:rsidP="002C1A7A">
            <w:pPr>
              <w:rPr>
                <w:rFonts w:ascii="Century Gothic" w:hAnsi="Century Gothic"/>
                <w:sz w:val="16"/>
                <w:szCs w:val="16"/>
              </w:rPr>
            </w:pPr>
            <w:r w:rsidRPr="006C0793">
              <w:rPr>
                <w:rFonts w:ascii="Century Gothic" w:hAnsi="Century Gothic"/>
                <w:sz w:val="16"/>
                <w:szCs w:val="16"/>
              </w:rPr>
              <w:t>Rob Golding</w:t>
            </w:r>
          </w:p>
        </w:tc>
        <w:tc>
          <w:tcPr>
            <w:tcW w:w="3209" w:type="dxa"/>
          </w:tcPr>
          <w:p w:rsidR="006C0793" w:rsidRPr="006C0793" w:rsidRDefault="006C0793" w:rsidP="006C0793">
            <w:pPr>
              <w:rPr>
                <w:rFonts w:ascii="Century Gothic" w:hAnsi="Century Gothic"/>
                <w:sz w:val="16"/>
                <w:szCs w:val="16"/>
              </w:rPr>
            </w:pPr>
            <w:r>
              <w:rPr>
                <w:rFonts w:ascii="Century Gothic" w:hAnsi="Century Gothic"/>
                <w:sz w:val="16"/>
                <w:szCs w:val="16"/>
              </w:rPr>
              <w:t>Approved FGB Autumn 2014</w:t>
            </w:r>
          </w:p>
        </w:tc>
      </w:tr>
      <w:tr w:rsidR="006C0793" w:rsidTr="006C0793">
        <w:tc>
          <w:tcPr>
            <w:tcW w:w="1129" w:type="dxa"/>
            <w:shd w:val="clear" w:color="auto" w:fill="DBE5F1" w:themeFill="accent1" w:themeFillTint="33"/>
          </w:tcPr>
          <w:p w:rsidR="006C0793" w:rsidRPr="006C0793" w:rsidRDefault="006C0793" w:rsidP="006C0793">
            <w:pPr>
              <w:rPr>
                <w:rFonts w:ascii="Century Gothic" w:hAnsi="Century Gothic"/>
                <w:sz w:val="16"/>
                <w:szCs w:val="16"/>
              </w:rPr>
            </w:pPr>
            <w:r w:rsidRPr="006C0793">
              <w:rPr>
                <w:rFonts w:ascii="Century Gothic" w:hAnsi="Century Gothic"/>
                <w:sz w:val="16"/>
                <w:szCs w:val="16"/>
              </w:rPr>
              <w:t>Review 2</w:t>
            </w:r>
          </w:p>
        </w:tc>
        <w:tc>
          <w:tcPr>
            <w:tcW w:w="1560" w:type="dxa"/>
          </w:tcPr>
          <w:p w:rsidR="006C0793" w:rsidRPr="006C0793" w:rsidRDefault="006C0793" w:rsidP="006C0793">
            <w:pPr>
              <w:rPr>
                <w:rFonts w:ascii="Century Gothic" w:hAnsi="Century Gothic"/>
                <w:sz w:val="16"/>
                <w:szCs w:val="16"/>
              </w:rPr>
            </w:pPr>
            <w:r w:rsidRPr="006C0793">
              <w:rPr>
                <w:rFonts w:ascii="Century Gothic" w:hAnsi="Century Gothic"/>
                <w:sz w:val="16"/>
                <w:szCs w:val="16"/>
              </w:rPr>
              <w:t>September 2019</w:t>
            </w:r>
          </w:p>
        </w:tc>
        <w:tc>
          <w:tcPr>
            <w:tcW w:w="1559" w:type="dxa"/>
            <w:shd w:val="clear" w:color="auto" w:fill="DBE5F1" w:themeFill="accent1" w:themeFillTint="33"/>
          </w:tcPr>
          <w:p w:rsidR="006C0793" w:rsidRPr="006C0793" w:rsidRDefault="006C0793" w:rsidP="006C0793">
            <w:pPr>
              <w:rPr>
                <w:rFonts w:ascii="Century Gothic" w:hAnsi="Century Gothic"/>
                <w:sz w:val="16"/>
                <w:szCs w:val="16"/>
              </w:rPr>
            </w:pPr>
            <w:r w:rsidRPr="006C0793">
              <w:rPr>
                <w:rFonts w:ascii="Century Gothic" w:hAnsi="Century Gothic"/>
                <w:sz w:val="16"/>
                <w:szCs w:val="16"/>
              </w:rPr>
              <w:t>Reviewed by</w:t>
            </w:r>
          </w:p>
        </w:tc>
        <w:tc>
          <w:tcPr>
            <w:tcW w:w="1559" w:type="dxa"/>
          </w:tcPr>
          <w:p w:rsidR="006C0793" w:rsidRPr="006C0793" w:rsidRDefault="006C0793" w:rsidP="006C0793">
            <w:pPr>
              <w:rPr>
                <w:rFonts w:ascii="Century Gothic" w:hAnsi="Century Gothic"/>
                <w:sz w:val="16"/>
                <w:szCs w:val="16"/>
              </w:rPr>
            </w:pPr>
            <w:r w:rsidRPr="006C0793">
              <w:rPr>
                <w:rFonts w:ascii="Century Gothic" w:hAnsi="Century Gothic"/>
                <w:sz w:val="16"/>
                <w:szCs w:val="16"/>
              </w:rPr>
              <w:t>Annabel Elliott</w:t>
            </w:r>
          </w:p>
        </w:tc>
        <w:tc>
          <w:tcPr>
            <w:tcW w:w="3209" w:type="dxa"/>
          </w:tcPr>
          <w:p w:rsidR="006C0793" w:rsidRDefault="006C0793" w:rsidP="006C0793">
            <w:r>
              <w:rPr>
                <w:rFonts w:ascii="Century Gothic" w:hAnsi="Century Gothic"/>
                <w:sz w:val="16"/>
                <w:szCs w:val="16"/>
              </w:rPr>
              <w:t>Approved FGB Autumn 2019</w:t>
            </w:r>
          </w:p>
        </w:tc>
      </w:tr>
      <w:tr w:rsidR="006C0793" w:rsidTr="006C0793">
        <w:tc>
          <w:tcPr>
            <w:tcW w:w="1129" w:type="dxa"/>
            <w:shd w:val="clear" w:color="auto" w:fill="DBE5F1" w:themeFill="accent1" w:themeFillTint="33"/>
          </w:tcPr>
          <w:p w:rsidR="006C0793" w:rsidRPr="006C0793" w:rsidRDefault="006C0793" w:rsidP="006C0793">
            <w:pPr>
              <w:rPr>
                <w:rFonts w:ascii="Century Gothic" w:hAnsi="Century Gothic"/>
                <w:sz w:val="16"/>
                <w:szCs w:val="16"/>
              </w:rPr>
            </w:pPr>
            <w:r w:rsidRPr="006C0793">
              <w:rPr>
                <w:rFonts w:ascii="Century Gothic" w:hAnsi="Century Gothic"/>
                <w:sz w:val="16"/>
                <w:szCs w:val="16"/>
              </w:rPr>
              <w:t>Review 3</w:t>
            </w:r>
          </w:p>
        </w:tc>
        <w:tc>
          <w:tcPr>
            <w:tcW w:w="1560" w:type="dxa"/>
          </w:tcPr>
          <w:p w:rsidR="006C0793" w:rsidRPr="006C0793" w:rsidRDefault="006C0793" w:rsidP="006C0793">
            <w:pPr>
              <w:rPr>
                <w:rFonts w:ascii="Century Gothic" w:hAnsi="Century Gothic"/>
                <w:sz w:val="16"/>
                <w:szCs w:val="16"/>
              </w:rPr>
            </w:pPr>
            <w:r w:rsidRPr="006C0793">
              <w:rPr>
                <w:rFonts w:ascii="Century Gothic" w:hAnsi="Century Gothic"/>
                <w:sz w:val="16"/>
                <w:szCs w:val="16"/>
              </w:rPr>
              <w:t>September 2020</w:t>
            </w:r>
          </w:p>
        </w:tc>
        <w:tc>
          <w:tcPr>
            <w:tcW w:w="1559" w:type="dxa"/>
            <w:shd w:val="clear" w:color="auto" w:fill="DBE5F1" w:themeFill="accent1" w:themeFillTint="33"/>
          </w:tcPr>
          <w:p w:rsidR="006C0793" w:rsidRPr="006C0793" w:rsidRDefault="006C0793" w:rsidP="006C0793">
            <w:pPr>
              <w:rPr>
                <w:rFonts w:ascii="Century Gothic" w:hAnsi="Century Gothic"/>
                <w:sz w:val="16"/>
                <w:szCs w:val="16"/>
              </w:rPr>
            </w:pPr>
            <w:r w:rsidRPr="006C0793">
              <w:rPr>
                <w:rFonts w:ascii="Century Gothic" w:hAnsi="Century Gothic"/>
                <w:sz w:val="16"/>
                <w:szCs w:val="16"/>
              </w:rPr>
              <w:t>Reviewed by</w:t>
            </w:r>
          </w:p>
        </w:tc>
        <w:tc>
          <w:tcPr>
            <w:tcW w:w="1559" w:type="dxa"/>
          </w:tcPr>
          <w:p w:rsidR="006C0793" w:rsidRPr="006C0793" w:rsidRDefault="006C0793" w:rsidP="006C0793">
            <w:pPr>
              <w:rPr>
                <w:rFonts w:ascii="Century Gothic" w:hAnsi="Century Gothic"/>
                <w:sz w:val="16"/>
                <w:szCs w:val="16"/>
              </w:rPr>
            </w:pPr>
            <w:r w:rsidRPr="006C0793">
              <w:rPr>
                <w:rFonts w:ascii="Century Gothic" w:hAnsi="Century Gothic"/>
                <w:sz w:val="16"/>
                <w:szCs w:val="16"/>
              </w:rPr>
              <w:t>Annabel Elliott</w:t>
            </w:r>
          </w:p>
        </w:tc>
        <w:tc>
          <w:tcPr>
            <w:tcW w:w="3209" w:type="dxa"/>
          </w:tcPr>
          <w:p w:rsidR="006C0793" w:rsidRDefault="006C0793" w:rsidP="006C0793">
            <w:r>
              <w:rPr>
                <w:rFonts w:ascii="Century Gothic" w:hAnsi="Century Gothic"/>
                <w:sz w:val="16"/>
                <w:szCs w:val="16"/>
              </w:rPr>
              <w:t>Approved FGB Autumn 2020</w:t>
            </w:r>
          </w:p>
        </w:tc>
      </w:tr>
      <w:tr w:rsidR="006C0793" w:rsidTr="006C0793">
        <w:tc>
          <w:tcPr>
            <w:tcW w:w="1129" w:type="dxa"/>
            <w:shd w:val="clear" w:color="auto" w:fill="DBE5F1" w:themeFill="accent1" w:themeFillTint="33"/>
          </w:tcPr>
          <w:p w:rsidR="006C0793" w:rsidRPr="006C0793" w:rsidRDefault="006C0793" w:rsidP="006C0793">
            <w:pPr>
              <w:rPr>
                <w:rFonts w:ascii="Century Gothic" w:hAnsi="Century Gothic"/>
                <w:sz w:val="16"/>
                <w:szCs w:val="16"/>
              </w:rPr>
            </w:pPr>
            <w:r w:rsidRPr="006C0793">
              <w:rPr>
                <w:rFonts w:ascii="Century Gothic" w:hAnsi="Century Gothic"/>
                <w:sz w:val="16"/>
                <w:szCs w:val="16"/>
              </w:rPr>
              <w:t>Review 4</w:t>
            </w:r>
          </w:p>
        </w:tc>
        <w:tc>
          <w:tcPr>
            <w:tcW w:w="1560" w:type="dxa"/>
          </w:tcPr>
          <w:p w:rsidR="006C0793" w:rsidRPr="006C0793" w:rsidRDefault="006C0793" w:rsidP="006C0793">
            <w:pPr>
              <w:rPr>
                <w:rFonts w:ascii="Century Gothic" w:hAnsi="Century Gothic"/>
                <w:sz w:val="16"/>
                <w:szCs w:val="16"/>
              </w:rPr>
            </w:pPr>
            <w:r w:rsidRPr="006C0793">
              <w:rPr>
                <w:rFonts w:ascii="Century Gothic" w:hAnsi="Century Gothic"/>
                <w:sz w:val="16"/>
                <w:szCs w:val="16"/>
              </w:rPr>
              <w:t>June 2022</w:t>
            </w:r>
          </w:p>
        </w:tc>
        <w:tc>
          <w:tcPr>
            <w:tcW w:w="1559" w:type="dxa"/>
            <w:shd w:val="clear" w:color="auto" w:fill="DBE5F1" w:themeFill="accent1" w:themeFillTint="33"/>
          </w:tcPr>
          <w:p w:rsidR="006C0793" w:rsidRPr="006C0793" w:rsidRDefault="006C0793" w:rsidP="006C0793">
            <w:pPr>
              <w:rPr>
                <w:rFonts w:ascii="Century Gothic" w:hAnsi="Century Gothic"/>
                <w:sz w:val="16"/>
                <w:szCs w:val="16"/>
              </w:rPr>
            </w:pPr>
            <w:r w:rsidRPr="006C0793">
              <w:rPr>
                <w:rFonts w:ascii="Century Gothic" w:hAnsi="Century Gothic"/>
                <w:sz w:val="16"/>
                <w:szCs w:val="16"/>
              </w:rPr>
              <w:t>Reviewed by</w:t>
            </w:r>
          </w:p>
        </w:tc>
        <w:tc>
          <w:tcPr>
            <w:tcW w:w="1559" w:type="dxa"/>
          </w:tcPr>
          <w:p w:rsidR="006C0793" w:rsidRPr="006C0793" w:rsidRDefault="006C0793" w:rsidP="006C0793">
            <w:pPr>
              <w:rPr>
                <w:rFonts w:ascii="Century Gothic" w:hAnsi="Century Gothic"/>
                <w:sz w:val="16"/>
                <w:szCs w:val="16"/>
              </w:rPr>
            </w:pPr>
            <w:r w:rsidRPr="006C0793">
              <w:rPr>
                <w:rFonts w:ascii="Century Gothic" w:hAnsi="Century Gothic"/>
                <w:sz w:val="16"/>
                <w:szCs w:val="16"/>
              </w:rPr>
              <w:t>Annabel Elliott</w:t>
            </w:r>
          </w:p>
        </w:tc>
        <w:tc>
          <w:tcPr>
            <w:tcW w:w="3209" w:type="dxa"/>
          </w:tcPr>
          <w:p w:rsidR="006C0793" w:rsidRDefault="006C0793" w:rsidP="006C0793">
            <w:r>
              <w:rPr>
                <w:rFonts w:ascii="Century Gothic" w:hAnsi="Century Gothic"/>
                <w:sz w:val="16"/>
                <w:szCs w:val="16"/>
              </w:rPr>
              <w:t>Approved FGB Summer 2022</w:t>
            </w:r>
          </w:p>
        </w:tc>
      </w:tr>
      <w:tr w:rsidR="006C0793" w:rsidTr="006C0793">
        <w:tc>
          <w:tcPr>
            <w:tcW w:w="1129" w:type="dxa"/>
            <w:shd w:val="clear" w:color="auto" w:fill="DBE5F1" w:themeFill="accent1" w:themeFillTint="33"/>
          </w:tcPr>
          <w:p w:rsidR="006C0793" w:rsidRPr="006C0793" w:rsidRDefault="006C0793" w:rsidP="002C1A7A">
            <w:pPr>
              <w:rPr>
                <w:rFonts w:ascii="Century Gothic" w:hAnsi="Century Gothic"/>
                <w:sz w:val="16"/>
                <w:szCs w:val="16"/>
              </w:rPr>
            </w:pPr>
            <w:r w:rsidRPr="006C0793">
              <w:rPr>
                <w:rFonts w:ascii="Century Gothic" w:hAnsi="Century Gothic"/>
                <w:sz w:val="16"/>
                <w:szCs w:val="16"/>
              </w:rPr>
              <w:t>Review 5</w:t>
            </w:r>
          </w:p>
        </w:tc>
        <w:tc>
          <w:tcPr>
            <w:tcW w:w="1560" w:type="dxa"/>
          </w:tcPr>
          <w:p w:rsidR="006C0793" w:rsidRPr="006C0793" w:rsidRDefault="006C0793" w:rsidP="002C1A7A">
            <w:pPr>
              <w:rPr>
                <w:rFonts w:ascii="Century Gothic" w:hAnsi="Century Gothic"/>
                <w:sz w:val="16"/>
                <w:szCs w:val="16"/>
              </w:rPr>
            </w:pPr>
          </w:p>
        </w:tc>
        <w:tc>
          <w:tcPr>
            <w:tcW w:w="1559" w:type="dxa"/>
            <w:shd w:val="clear" w:color="auto" w:fill="DBE5F1" w:themeFill="accent1" w:themeFillTint="33"/>
          </w:tcPr>
          <w:p w:rsidR="006C0793" w:rsidRPr="006C0793" w:rsidRDefault="006C0793" w:rsidP="002C1A7A">
            <w:pPr>
              <w:rPr>
                <w:rFonts w:ascii="Century Gothic" w:hAnsi="Century Gothic"/>
                <w:sz w:val="16"/>
                <w:szCs w:val="16"/>
              </w:rPr>
            </w:pPr>
            <w:r>
              <w:rPr>
                <w:rFonts w:ascii="Century Gothic" w:hAnsi="Century Gothic"/>
                <w:sz w:val="16"/>
                <w:szCs w:val="16"/>
              </w:rPr>
              <w:t>Reviewed by</w:t>
            </w:r>
          </w:p>
        </w:tc>
        <w:tc>
          <w:tcPr>
            <w:tcW w:w="1559" w:type="dxa"/>
          </w:tcPr>
          <w:p w:rsidR="006C0793" w:rsidRPr="006C0793" w:rsidRDefault="006C0793" w:rsidP="002C1A7A">
            <w:pPr>
              <w:rPr>
                <w:rFonts w:ascii="Century Gothic" w:hAnsi="Century Gothic"/>
                <w:sz w:val="16"/>
                <w:szCs w:val="16"/>
              </w:rPr>
            </w:pPr>
          </w:p>
        </w:tc>
        <w:tc>
          <w:tcPr>
            <w:tcW w:w="3209" w:type="dxa"/>
          </w:tcPr>
          <w:p w:rsidR="006C0793" w:rsidRPr="006C0793" w:rsidRDefault="006C0793" w:rsidP="002C1A7A">
            <w:pPr>
              <w:rPr>
                <w:rFonts w:ascii="Century Gothic" w:hAnsi="Century Gothic"/>
                <w:sz w:val="16"/>
                <w:szCs w:val="16"/>
              </w:rPr>
            </w:pPr>
          </w:p>
        </w:tc>
      </w:tr>
    </w:tbl>
    <w:p w:rsidR="006C0793" w:rsidRPr="00291ECB" w:rsidRDefault="006C0793" w:rsidP="002C1A7A">
      <w:pPr>
        <w:spacing w:after="0" w:line="240" w:lineRule="auto"/>
        <w:rPr>
          <w:rFonts w:ascii="Century Gothic" w:hAnsi="Century Gothic"/>
          <w:sz w:val="24"/>
          <w:szCs w:val="24"/>
        </w:rPr>
      </w:pPr>
    </w:p>
    <w:p w:rsidR="002C1A7A" w:rsidRPr="00291ECB" w:rsidRDefault="002C1A7A" w:rsidP="002C1A7A">
      <w:pPr>
        <w:spacing w:after="0" w:line="240" w:lineRule="auto"/>
        <w:rPr>
          <w:rFonts w:ascii="Century Gothic" w:hAnsi="Century Gothic"/>
          <w:sz w:val="24"/>
          <w:szCs w:val="24"/>
        </w:rPr>
      </w:pPr>
    </w:p>
    <w:p w:rsidR="002C1A7A" w:rsidRPr="00291ECB" w:rsidRDefault="002C1A7A" w:rsidP="002C1A7A">
      <w:pPr>
        <w:spacing w:after="0" w:line="240" w:lineRule="auto"/>
        <w:rPr>
          <w:rFonts w:ascii="Century Gothic" w:hAnsi="Century Gothic"/>
          <w:sz w:val="24"/>
          <w:szCs w:val="24"/>
        </w:rPr>
      </w:pPr>
    </w:p>
    <w:p w:rsidR="006C0793" w:rsidRPr="00291ECB" w:rsidRDefault="006C0793" w:rsidP="006C0793">
      <w:pPr>
        <w:spacing w:after="0" w:line="240" w:lineRule="auto"/>
        <w:jc w:val="center"/>
        <w:rPr>
          <w:rFonts w:ascii="Century Gothic" w:hAnsi="Century Gothic"/>
          <w:sz w:val="24"/>
          <w:szCs w:val="24"/>
        </w:rPr>
      </w:pPr>
    </w:p>
    <w:p w:rsidR="006C0793" w:rsidRPr="00291ECB" w:rsidRDefault="006C0793" w:rsidP="006C0793">
      <w:pPr>
        <w:spacing w:after="0" w:line="240" w:lineRule="auto"/>
        <w:jc w:val="center"/>
        <w:rPr>
          <w:rFonts w:ascii="Century Gothic" w:hAnsi="Century Gothic"/>
          <w:sz w:val="24"/>
          <w:szCs w:val="24"/>
        </w:rPr>
      </w:pPr>
      <w:r>
        <w:rPr>
          <w:rFonts w:ascii="Century Gothic" w:hAnsi="Century Gothic"/>
          <w:sz w:val="24"/>
          <w:szCs w:val="24"/>
        </w:rPr>
        <w:t>Next Review: Summer 2023</w:t>
      </w:r>
    </w:p>
    <w:p w:rsidR="002C1A7A" w:rsidRDefault="002C1A7A" w:rsidP="002C1A7A">
      <w:pPr>
        <w:spacing w:after="0" w:line="240" w:lineRule="auto"/>
        <w:rPr>
          <w:rFonts w:ascii="Century Gothic" w:hAnsi="Century Gothic"/>
          <w:sz w:val="24"/>
          <w:szCs w:val="24"/>
        </w:rPr>
      </w:pPr>
    </w:p>
    <w:p w:rsidR="006C0793" w:rsidRDefault="006C0793" w:rsidP="002C1A7A">
      <w:pPr>
        <w:spacing w:after="0" w:line="240" w:lineRule="auto"/>
        <w:rPr>
          <w:rFonts w:ascii="Century Gothic" w:hAnsi="Century Gothic"/>
          <w:sz w:val="24"/>
          <w:szCs w:val="24"/>
        </w:rPr>
      </w:pPr>
    </w:p>
    <w:p w:rsidR="006C0793" w:rsidRPr="00291ECB" w:rsidRDefault="006C0793" w:rsidP="002C1A7A">
      <w:pPr>
        <w:spacing w:after="0" w:line="240" w:lineRule="auto"/>
        <w:rPr>
          <w:rFonts w:ascii="Century Gothic" w:hAnsi="Century Gothic"/>
          <w:sz w:val="24"/>
          <w:szCs w:val="24"/>
        </w:rPr>
      </w:pPr>
    </w:p>
    <w:p w:rsidR="002C1A7A" w:rsidRPr="00291ECB" w:rsidRDefault="002C1A7A" w:rsidP="002C1A7A">
      <w:pPr>
        <w:spacing w:after="0" w:line="240" w:lineRule="auto"/>
        <w:rPr>
          <w:rFonts w:ascii="Century Gothic" w:hAnsi="Century Gothic"/>
          <w:sz w:val="24"/>
          <w:szCs w:val="24"/>
        </w:rPr>
      </w:pPr>
    </w:p>
    <w:p w:rsidR="002C1A7A" w:rsidRPr="00291ECB" w:rsidRDefault="002C1A7A" w:rsidP="002C1A7A">
      <w:pPr>
        <w:spacing w:after="0" w:line="240" w:lineRule="auto"/>
        <w:rPr>
          <w:rFonts w:ascii="Century Gothic" w:hAnsi="Century Gothic"/>
          <w:sz w:val="24"/>
          <w:szCs w:val="24"/>
        </w:rPr>
      </w:pPr>
    </w:p>
    <w:p w:rsidR="002C1A7A" w:rsidRPr="00291ECB" w:rsidRDefault="002C1A7A" w:rsidP="002C1A7A">
      <w:pPr>
        <w:spacing w:after="0" w:line="240" w:lineRule="auto"/>
        <w:rPr>
          <w:rFonts w:ascii="Century Gothic" w:hAnsi="Century Gothic"/>
          <w:sz w:val="24"/>
          <w:szCs w:val="24"/>
        </w:rPr>
      </w:pPr>
    </w:p>
    <w:p w:rsidR="002C1A7A" w:rsidRPr="00291ECB" w:rsidRDefault="002C1A7A" w:rsidP="002C1A7A">
      <w:pPr>
        <w:spacing w:after="0" w:line="240" w:lineRule="auto"/>
        <w:rPr>
          <w:rFonts w:ascii="Century Gothic" w:hAnsi="Century Gothic"/>
          <w:sz w:val="24"/>
          <w:szCs w:val="24"/>
        </w:rPr>
      </w:pPr>
    </w:p>
    <w:p w:rsidR="002C1A7A" w:rsidRPr="00291ECB" w:rsidRDefault="002C1A7A" w:rsidP="002C1A7A">
      <w:pPr>
        <w:spacing w:after="0" w:line="240" w:lineRule="auto"/>
        <w:rPr>
          <w:rFonts w:ascii="Century Gothic" w:hAnsi="Century Gothic"/>
          <w:sz w:val="24"/>
          <w:szCs w:val="24"/>
        </w:rPr>
      </w:pPr>
    </w:p>
    <w:p w:rsidR="002C1A7A" w:rsidRDefault="002C1A7A" w:rsidP="002C1A7A">
      <w:pPr>
        <w:spacing w:after="0" w:line="240" w:lineRule="auto"/>
        <w:rPr>
          <w:rFonts w:ascii="Century Gothic" w:hAnsi="Century Gothic"/>
          <w:sz w:val="24"/>
          <w:szCs w:val="24"/>
        </w:rPr>
      </w:pPr>
    </w:p>
    <w:p w:rsidR="00824265" w:rsidRDefault="00824265" w:rsidP="002C1A7A">
      <w:pPr>
        <w:spacing w:after="0" w:line="240" w:lineRule="auto"/>
        <w:rPr>
          <w:rFonts w:ascii="Century Gothic" w:hAnsi="Century Gothic"/>
          <w:b/>
          <w:sz w:val="24"/>
          <w:szCs w:val="24"/>
          <w:u w:val="single"/>
        </w:rPr>
      </w:pPr>
      <w:r>
        <w:rPr>
          <w:rFonts w:ascii="Century Gothic" w:hAnsi="Century Gothic"/>
          <w:b/>
          <w:sz w:val="24"/>
          <w:szCs w:val="24"/>
          <w:u w:val="single"/>
        </w:rPr>
        <w:t>Roles and responsibilities</w:t>
      </w:r>
    </w:p>
    <w:p w:rsidR="00824265" w:rsidRDefault="00824265" w:rsidP="002C1A7A">
      <w:pPr>
        <w:spacing w:after="0" w:line="240" w:lineRule="auto"/>
        <w:rPr>
          <w:rFonts w:ascii="Century Gothic" w:hAnsi="Century Gothic"/>
          <w:b/>
          <w:sz w:val="24"/>
          <w:szCs w:val="24"/>
          <w:u w:val="single"/>
        </w:rPr>
      </w:pPr>
    </w:p>
    <w:p w:rsidR="00824265" w:rsidRDefault="00824265" w:rsidP="002C1A7A">
      <w:pPr>
        <w:spacing w:after="0" w:line="240" w:lineRule="auto"/>
        <w:rPr>
          <w:rFonts w:ascii="Century Gothic" w:hAnsi="Century Gothic"/>
          <w:sz w:val="24"/>
          <w:szCs w:val="24"/>
        </w:rPr>
      </w:pPr>
      <w:r>
        <w:rPr>
          <w:rFonts w:ascii="Century Gothic" w:hAnsi="Century Gothic"/>
          <w:sz w:val="24"/>
          <w:szCs w:val="24"/>
        </w:rPr>
        <w:t>The governing board has overall responsibility for approving and monitoring the implementation of the charging and remissions policy</w:t>
      </w:r>
    </w:p>
    <w:p w:rsidR="00824265" w:rsidRDefault="00824265" w:rsidP="002C1A7A">
      <w:pPr>
        <w:spacing w:after="0" w:line="240" w:lineRule="auto"/>
        <w:rPr>
          <w:rFonts w:ascii="Century Gothic" w:hAnsi="Century Gothic"/>
          <w:sz w:val="24"/>
          <w:szCs w:val="24"/>
        </w:rPr>
      </w:pPr>
    </w:p>
    <w:p w:rsidR="00824265" w:rsidRPr="00824265" w:rsidRDefault="00824265" w:rsidP="002C1A7A">
      <w:pPr>
        <w:spacing w:after="0" w:line="240" w:lineRule="auto"/>
        <w:rPr>
          <w:rFonts w:ascii="Century Gothic" w:hAnsi="Century Gothic"/>
          <w:sz w:val="24"/>
          <w:szCs w:val="24"/>
        </w:rPr>
      </w:pPr>
      <w:r>
        <w:rPr>
          <w:rFonts w:ascii="Century Gothic" w:hAnsi="Century Gothic"/>
          <w:sz w:val="24"/>
          <w:szCs w:val="24"/>
        </w:rPr>
        <w:t>The head teacher is responsible for ensuring staff are familiar with the charging and remissions policy and that it is being applied consistently.</w:t>
      </w:r>
    </w:p>
    <w:p w:rsidR="00824265" w:rsidRDefault="00824265" w:rsidP="002C1A7A">
      <w:pPr>
        <w:spacing w:after="0" w:line="240" w:lineRule="auto"/>
        <w:rPr>
          <w:rFonts w:ascii="Century Gothic" w:hAnsi="Century Gothic"/>
          <w:b/>
          <w:sz w:val="24"/>
          <w:szCs w:val="24"/>
          <w:u w:val="single"/>
        </w:rPr>
      </w:pPr>
    </w:p>
    <w:p w:rsidR="002C1A7A" w:rsidRPr="00291ECB" w:rsidRDefault="002C1A7A" w:rsidP="002C1A7A">
      <w:pPr>
        <w:spacing w:after="0" w:line="240" w:lineRule="auto"/>
        <w:rPr>
          <w:rFonts w:ascii="Century Gothic" w:hAnsi="Century Gothic"/>
          <w:b/>
          <w:sz w:val="24"/>
          <w:szCs w:val="24"/>
          <w:u w:val="single"/>
        </w:rPr>
      </w:pPr>
      <w:r w:rsidRPr="00291ECB">
        <w:rPr>
          <w:rFonts w:ascii="Century Gothic" w:hAnsi="Century Gothic"/>
          <w:b/>
          <w:sz w:val="24"/>
          <w:szCs w:val="24"/>
          <w:u w:val="single"/>
        </w:rPr>
        <w:t>Policy on charging for school activities</w:t>
      </w:r>
    </w:p>
    <w:p w:rsidR="002C1A7A" w:rsidRPr="00291ECB" w:rsidRDefault="002C1A7A" w:rsidP="002C1A7A">
      <w:pPr>
        <w:spacing w:after="0" w:line="240" w:lineRule="auto"/>
        <w:rPr>
          <w:rFonts w:ascii="Century Gothic" w:hAnsi="Century Gothic"/>
          <w:sz w:val="24"/>
          <w:szCs w:val="24"/>
        </w:rPr>
      </w:pPr>
    </w:p>
    <w:p w:rsidR="002C1A7A" w:rsidRPr="00291ECB" w:rsidRDefault="002C1A7A" w:rsidP="002C1A7A">
      <w:pPr>
        <w:spacing w:after="0" w:line="240" w:lineRule="auto"/>
        <w:rPr>
          <w:rFonts w:ascii="Century Gothic" w:hAnsi="Century Gothic"/>
          <w:sz w:val="24"/>
          <w:szCs w:val="24"/>
        </w:rPr>
      </w:pPr>
      <w:r w:rsidRPr="00291ECB">
        <w:rPr>
          <w:rFonts w:ascii="Century Gothic" w:hAnsi="Century Gothic"/>
          <w:sz w:val="24"/>
          <w:szCs w:val="24"/>
        </w:rPr>
        <w:t xml:space="preserve">All education during school hours is free. We do not charge for any activity undertaken as part of the National Curriculum. </w:t>
      </w:r>
    </w:p>
    <w:p w:rsidR="002C1A7A" w:rsidRPr="00291ECB" w:rsidRDefault="002C1A7A" w:rsidP="002C1A7A">
      <w:pPr>
        <w:spacing w:after="0" w:line="240" w:lineRule="auto"/>
        <w:rPr>
          <w:rFonts w:ascii="Century Gothic" w:hAnsi="Century Gothic"/>
          <w:sz w:val="24"/>
          <w:szCs w:val="24"/>
        </w:rPr>
      </w:pPr>
    </w:p>
    <w:p w:rsidR="002C1A7A" w:rsidRPr="00291ECB" w:rsidRDefault="002C1A7A" w:rsidP="002C1A7A">
      <w:pPr>
        <w:spacing w:after="0" w:line="240" w:lineRule="auto"/>
        <w:rPr>
          <w:rFonts w:ascii="Century Gothic" w:hAnsi="Century Gothic"/>
          <w:sz w:val="24"/>
          <w:szCs w:val="24"/>
        </w:rPr>
      </w:pPr>
      <w:r w:rsidRPr="00291ECB">
        <w:rPr>
          <w:rFonts w:ascii="Century Gothic" w:hAnsi="Century Gothic"/>
          <w:sz w:val="24"/>
          <w:szCs w:val="24"/>
        </w:rPr>
        <w:t>This policy is monitored by the governing body, and will be reviewed annually or earlier if necessary.</w:t>
      </w:r>
    </w:p>
    <w:p w:rsidR="002C1A7A" w:rsidRPr="00291ECB" w:rsidRDefault="002C1A7A" w:rsidP="002C1A7A">
      <w:pPr>
        <w:spacing w:after="0" w:line="240" w:lineRule="auto"/>
        <w:rPr>
          <w:rFonts w:ascii="Century Gothic" w:hAnsi="Century Gothic"/>
          <w:sz w:val="24"/>
          <w:szCs w:val="24"/>
        </w:rPr>
      </w:pPr>
    </w:p>
    <w:p w:rsidR="002C1A7A" w:rsidRPr="00291ECB" w:rsidRDefault="002C1A7A" w:rsidP="002C1A7A">
      <w:pPr>
        <w:spacing w:after="0" w:line="240" w:lineRule="auto"/>
        <w:rPr>
          <w:rFonts w:ascii="Century Gothic" w:hAnsi="Century Gothic"/>
          <w:b/>
          <w:sz w:val="24"/>
          <w:szCs w:val="24"/>
          <w:u w:val="single"/>
        </w:rPr>
      </w:pPr>
      <w:r w:rsidRPr="00291ECB">
        <w:rPr>
          <w:rFonts w:ascii="Century Gothic" w:hAnsi="Century Gothic"/>
          <w:b/>
          <w:sz w:val="24"/>
          <w:szCs w:val="24"/>
          <w:u w:val="single"/>
        </w:rPr>
        <w:t>Prohibition of Charges</w:t>
      </w:r>
    </w:p>
    <w:p w:rsidR="002C1A7A" w:rsidRPr="00291ECB" w:rsidRDefault="002C1A7A" w:rsidP="002C1A7A">
      <w:pPr>
        <w:spacing w:after="0" w:line="240" w:lineRule="auto"/>
        <w:rPr>
          <w:rFonts w:ascii="Century Gothic" w:hAnsi="Century Gothic"/>
          <w:sz w:val="24"/>
          <w:szCs w:val="24"/>
        </w:rPr>
      </w:pPr>
      <w:r w:rsidRPr="00291ECB">
        <w:rPr>
          <w:rFonts w:ascii="Century Gothic" w:hAnsi="Century Gothic"/>
          <w:sz w:val="24"/>
          <w:szCs w:val="24"/>
        </w:rPr>
        <w:t>The Governing Body recognises that the legislation prohibits charges for the following:</w:t>
      </w:r>
    </w:p>
    <w:p w:rsidR="002C1A7A" w:rsidRPr="00291ECB" w:rsidRDefault="002C1A7A" w:rsidP="002C1A7A">
      <w:pPr>
        <w:pStyle w:val="ListParagraph"/>
        <w:numPr>
          <w:ilvl w:val="0"/>
          <w:numId w:val="4"/>
        </w:numPr>
        <w:spacing w:after="0" w:line="240" w:lineRule="auto"/>
        <w:rPr>
          <w:rFonts w:ascii="Century Gothic" w:hAnsi="Century Gothic"/>
          <w:sz w:val="24"/>
          <w:szCs w:val="24"/>
        </w:rPr>
      </w:pPr>
      <w:r w:rsidRPr="00291ECB">
        <w:rPr>
          <w:rFonts w:ascii="Century Gothic" w:hAnsi="Century Gothic"/>
          <w:sz w:val="24"/>
          <w:szCs w:val="24"/>
        </w:rPr>
        <w:t>education provided during school hours (including the supply of any materials, books, instruments or other equipment);</w:t>
      </w:r>
    </w:p>
    <w:p w:rsidR="002C1A7A" w:rsidRPr="00291ECB" w:rsidRDefault="002C1A7A" w:rsidP="002C1A7A">
      <w:pPr>
        <w:pStyle w:val="ListParagraph"/>
        <w:numPr>
          <w:ilvl w:val="0"/>
          <w:numId w:val="4"/>
        </w:numPr>
        <w:spacing w:after="0" w:line="240" w:lineRule="auto"/>
        <w:rPr>
          <w:rFonts w:ascii="Century Gothic" w:hAnsi="Century Gothic"/>
          <w:sz w:val="24"/>
          <w:szCs w:val="24"/>
        </w:rPr>
      </w:pPr>
      <w:r w:rsidRPr="00291ECB">
        <w:rPr>
          <w:rFonts w:ascii="Century Gothic" w:hAnsi="Century Gothic"/>
          <w:sz w:val="24"/>
          <w:szCs w:val="24"/>
        </w:rPr>
        <w:t>education provided outside school hours if it is part of the National Curriculum, or part of a syllabus for a prescribed public examination that the pupil is being prepared for at the school, or part of religious education;</w:t>
      </w:r>
    </w:p>
    <w:p w:rsidR="002C1A7A" w:rsidRPr="00291ECB" w:rsidRDefault="002C1A7A" w:rsidP="002C1A7A">
      <w:pPr>
        <w:pStyle w:val="ListParagraph"/>
        <w:numPr>
          <w:ilvl w:val="0"/>
          <w:numId w:val="4"/>
        </w:numPr>
        <w:spacing w:after="0" w:line="240" w:lineRule="auto"/>
        <w:rPr>
          <w:rFonts w:ascii="Century Gothic" w:hAnsi="Century Gothic"/>
          <w:sz w:val="24"/>
          <w:szCs w:val="24"/>
        </w:rPr>
      </w:pPr>
      <w:r w:rsidRPr="00291ECB">
        <w:rPr>
          <w:rFonts w:ascii="Century Gothic" w:hAnsi="Century Gothic"/>
          <w:sz w:val="24"/>
          <w:szCs w:val="24"/>
        </w:rPr>
        <w:t>tuition for pupils learning to play musical instruments if the tuition is required as an essential part of the National Curriculum.</w:t>
      </w:r>
    </w:p>
    <w:p w:rsidR="002C1A7A" w:rsidRPr="00291ECB" w:rsidRDefault="002C1A7A" w:rsidP="002C1A7A">
      <w:pPr>
        <w:pStyle w:val="ListParagraph"/>
        <w:numPr>
          <w:ilvl w:val="0"/>
          <w:numId w:val="4"/>
        </w:numPr>
        <w:spacing w:after="0" w:line="240" w:lineRule="auto"/>
        <w:rPr>
          <w:rFonts w:ascii="Century Gothic" w:hAnsi="Century Gothic"/>
          <w:sz w:val="24"/>
          <w:szCs w:val="24"/>
        </w:rPr>
      </w:pPr>
      <w:r w:rsidRPr="00291ECB">
        <w:rPr>
          <w:rFonts w:ascii="Century Gothic" w:hAnsi="Century Gothic"/>
          <w:sz w:val="24"/>
          <w:szCs w:val="24"/>
        </w:rPr>
        <w:t>entry for a prescribed public examination, if the pupil has been prepared for it at the school;</w:t>
      </w:r>
    </w:p>
    <w:p w:rsidR="002C1A7A" w:rsidRPr="00291ECB" w:rsidRDefault="002C1A7A" w:rsidP="002C1A7A">
      <w:pPr>
        <w:pStyle w:val="ListParagraph"/>
        <w:numPr>
          <w:ilvl w:val="0"/>
          <w:numId w:val="4"/>
        </w:numPr>
        <w:spacing w:after="0" w:line="240" w:lineRule="auto"/>
        <w:rPr>
          <w:rFonts w:ascii="Century Gothic" w:hAnsi="Century Gothic"/>
          <w:sz w:val="24"/>
          <w:szCs w:val="24"/>
        </w:rPr>
      </w:pPr>
      <w:r w:rsidRPr="00291ECB">
        <w:rPr>
          <w:rFonts w:ascii="Century Gothic" w:hAnsi="Century Gothic"/>
          <w:sz w:val="24"/>
          <w:szCs w:val="24"/>
        </w:rPr>
        <w:t>education provided on any trip that takes place during school hours;</w:t>
      </w:r>
    </w:p>
    <w:p w:rsidR="002C1A7A" w:rsidRPr="00291ECB" w:rsidRDefault="002C1A7A" w:rsidP="002C1A7A">
      <w:pPr>
        <w:pStyle w:val="ListParagraph"/>
        <w:numPr>
          <w:ilvl w:val="0"/>
          <w:numId w:val="4"/>
        </w:numPr>
        <w:spacing w:after="0" w:line="240" w:lineRule="auto"/>
        <w:rPr>
          <w:rFonts w:ascii="Century Gothic" w:hAnsi="Century Gothic"/>
          <w:sz w:val="24"/>
          <w:szCs w:val="24"/>
        </w:rPr>
      </w:pPr>
      <w:r w:rsidRPr="00291ECB">
        <w:rPr>
          <w:rFonts w:ascii="Century Gothic" w:hAnsi="Century Gothic"/>
          <w:sz w:val="24"/>
          <w:szCs w:val="24"/>
        </w:rPr>
        <w:t>education provided on any trip that takes place outside school hours if it is part of the National Curriculum, or part of a syllabus for a prescribed public examination that the pupil is being prepared for at the school, or part of the schools basic curriculum for religious education;</w:t>
      </w:r>
    </w:p>
    <w:p w:rsidR="002C1A7A" w:rsidRPr="00291ECB" w:rsidRDefault="002C1A7A" w:rsidP="002C1A7A">
      <w:pPr>
        <w:pStyle w:val="ListParagraph"/>
        <w:numPr>
          <w:ilvl w:val="0"/>
          <w:numId w:val="4"/>
        </w:numPr>
        <w:spacing w:after="0" w:line="240" w:lineRule="auto"/>
        <w:rPr>
          <w:rFonts w:ascii="Century Gothic" w:hAnsi="Century Gothic"/>
          <w:sz w:val="24"/>
          <w:szCs w:val="24"/>
        </w:rPr>
      </w:pPr>
      <w:r w:rsidRPr="00291ECB">
        <w:rPr>
          <w:rFonts w:ascii="Century Gothic" w:hAnsi="Century Gothic"/>
          <w:sz w:val="24"/>
          <w:szCs w:val="24"/>
        </w:rPr>
        <w:t>Supply teachers to cover for those teachers who are absent from school accompanying pupils on a residential trip;</w:t>
      </w:r>
    </w:p>
    <w:p w:rsidR="002C1A7A" w:rsidRPr="00291ECB" w:rsidRDefault="002C1A7A" w:rsidP="002C1A7A">
      <w:pPr>
        <w:pStyle w:val="ListParagraph"/>
        <w:numPr>
          <w:ilvl w:val="0"/>
          <w:numId w:val="4"/>
        </w:numPr>
        <w:spacing w:after="0" w:line="240" w:lineRule="auto"/>
        <w:rPr>
          <w:rFonts w:ascii="Century Gothic" w:hAnsi="Century Gothic"/>
          <w:sz w:val="24"/>
          <w:szCs w:val="24"/>
        </w:rPr>
      </w:pPr>
      <w:r w:rsidRPr="00291ECB">
        <w:rPr>
          <w:rFonts w:ascii="Century Gothic" w:hAnsi="Century Gothic"/>
          <w:sz w:val="24"/>
          <w:szCs w:val="24"/>
        </w:rPr>
        <w:t>transporting registered pupils to or from the school premises, where the local education authority has a statutory obligation to provide transport;</w:t>
      </w:r>
    </w:p>
    <w:p w:rsidR="002C1A7A" w:rsidRPr="00291ECB" w:rsidRDefault="002C1A7A" w:rsidP="002C1A7A">
      <w:pPr>
        <w:pStyle w:val="ListParagraph"/>
        <w:numPr>
          <w:ilvl w:val="0"/>
          <w:numId w:val="4"/>
        </w:numPr>
        <w:spacing w:after="0" w:line="240" w:lineRule="auto"/>
        <w:rPr>
          <w:rFonts w:ascii="Century Gothic" w:hAnsi="Century Gothic"/>
          <w:sz w:val="24"/>
          <w:szCs w:val="24"/>
        </w:rPr>
      </w:pPr>
      <w:r w:rsidRPr="00291ECB">
        <w:rPr>
          <w:rFonts w:ascii="Century Gothic" w:hAnsi="Century Gothic"/>
          <w:sz w:val="24"/>
          <w:szCs w:val="24"/>
        </w:rPr>
        <w:t>transporting registered pupils to other premises where the governing body or local education authority has arranged for pupils to be educated;</w:t>
      </w:r>
    </w:p>
    <w:p w:rsidR="002C1A7A" w:rsidRPr="00291ECB" w:rsidRDefault="002C1A7A" w:rsidP="002C1A7A">
      <w:pPr>
        <w:pStyle w:val="ListParagraph"/>
        <w:numPr>
          <w:ilvl w:val="0"/>
          <w:numId w:val="4"/>
        </w:numPr>
        <w:spacing w:after="0" w:line="240" w:lineRule="auto"/>
        <w:rPr>
          <w:rFonts w:ascii="Century Gothic" w:hAnsi="Century Gothic"/>
          <w:sz w:val="24"/>
          <w:szCs w:val="24"/>
        </w:rPr>
      </w:pPr>
      <w:r w:rsidRPr="00291ECB">
        <w:rPr>
          <w:rFonts w:ascii="Century Gothic" w:hAnsi="Century Gothic"/>
          <w:sz w:val="24"/>
          <w:szCs w:val="24"/>
        </w:rPr>
        <w:t>transport</w:t>
      </w:r>
      <w:r w:rsidR="0034367E">
        <w:rPr>
          <w:rFonts w:ascii="Century Gothic" w:hAnsi="Century Gothic"/>
          <w:sz w:val="24"/>
          <w:szCs w:val="24"/>
        </w:rPr>
        <w:t xml:space="preserve"> provided in connection with a compulsory </w:t>
      </w:r>
      <w:r w:rsidRPr="00291ECB">
        <w:rPr>
          <w:rFonts w:ascii="Century Gothic" w:hAnsi="Century Gothic"/>
          <w:sz w:val="24"/>
          <w:szCs w:val="24"/>
        </w:rPr>
        <w:t>educational trip</w:t>
      </w:r>
    </w:p>
    <w:p w:rsidR="002C1A7A" w:rsidRPr="00291ECB" w:rsidRDefault="002C1A7A" w:rsidP="002C1A7A">
      <w:pPr>
        <w:spacing w:after="0" w:line="240" w:lineRule="auto"/>
        <w:rPr>
          <w:rFonts w:ascii="Century Gothic" w:hAnsi="Century Gothic"/>
          <w:sz w:val="24"/>
          <w:szCs w:val="24"/>
        </w:rPr>
      </w:pPr>
    </w:p>
    <w:p w:rsidR="002C1A7A" w:rsidRPr="00291ECB" w:rsidRDefault="002C1A7A" w:rsidP="002C1A7A">
      <w:pPr>
        <w:spacing w:after="0" w:line="240" w:lineRule="auto"/>
        <w:rPr>
          <w:rFonts w:ascii="Century Gothic" w:hAnsi="Century Gothic"/>
          <w:b/>
          <w:sz w:val="24"/>
          <w:szCs w:val="24"/>
          <w:u w:val="single"/>
        </w:rPr>
      </w:pPr>
      <w:r w:rsidRPr="00291ECB">
        <w:rPr>
          <w:rFonts w:ascii="Century Gothic" w:hAnsi="Century Gothic"/>
          <w:b/>
          <w:sz w:val="24"/>
          <w:szCs w:val="24"/>
          <w:u w:val="single"/>
        </w:rPr>
        <w:t>Voluntary contributions</w:t>
      </w:r>
    </w:p>
    <w:p w:rsidR="002C1A7A" w:rsidRDefault="002C1A7A" w:rsidP="002C1A7A">
      <w:pPr>
        <w:spacing w:after="0" w:line="240" w:lineRule="auto"/>
        <w:rPr>
          <w:rFonts w:ascii="Century Gothic" w:hAnsi="Century Gothic"/>
          <w:sz w:val="24"/>
          <w:szCs w:val="24"/>
        </w:rPr>
      </w:pPr>
      <w:r w:rsidRPr="00291ECB">
        <w:rPr>
          <w:rFonts w:ascii="Century Gothic" w:hAnsi="Century Gothic"/>
          <w:sz w:val="24"/>
          <w:szCs w:val="24"/>
        </w:rPr>
        <w:t xml:space="preserve">When organising school trips or visits to enrich the curriculum and the educational experience of the children, the school invites parents to contribute to the cost. All contributions are voluntary. If we do not receive sufficient voluntary contributions, we may have to cancel a trip. </w:t>
      </w:r>
    </w:p>
    <w:p w:rsidR="00093872" w:rsidRPr="00291ECB" w:rsidRDefault="00093872" w:rsidP="002C1A7A">
      <w:pPr>
        <w:spacing w:after="0" w:line="240" w:lineRule="auto"/>
        <w:rPr>
          <w:rFonts w:ascii="Century Gothic" w:hAnsi="Century Gothic"/>
          <w:sz w:val="24"/>
          <w:szCs w:val="24"/>
        </w:rPr>
      </w:pPr>
    </w:p>
    <w:p w:rsidR="00093872" w:rsidRDefault="002C1A7A" w:rsidP="002C1A7A">
      <w:pPr>
        <w:spacing w:after="0" w:line="240" w:lineRule="auto"/>
        <w:rPr>
          <w:rFonts w:ascii="Century Gothic" w:hAnsi="Century Gothic"/>
          <w:sz w:val="24"/>
          <w:szCs w:val="24"/>
        </w:rPr>
      </w:pPr>
      <w:r w:rsidRPr="00291ECB">
        <w:rPr>
          <w:rFonts w:ascii="Century Gothic" w:hAnsi="Century Gothic"/>
          <w:sz w:val="24"/>
          <w:szCs w:val="24"/>
        </w:rPr>
        <w:t xml:space="preserve">If a parent wishes their child to take part in a school trip or event, but is unwilling or unable to make a voluntary contribution, </w:t>
      </w:r>
      <w:r w:rsidR="00093872">
        <w:rPr>
          <w:rFonts w:ascii="Century Gothic" w:hAnsi="Century Gothic"/>
          <w:sz w:val="24"/>
          <w:szCs w:val="24"/>
        </w:rPr>
        <w:t>they need to make an appointment to sp</w:t>
      </w:r>
      <w:r w:rsidR="00824265">
        <w:rPr>
          <w:rFonts w:ascii="Century Gothic" w:hAnsi="Century Gothic"/>
          <w:sz w:val="24"/>
          <w:szCs w:val="24"/>
        </w:rPr>
        <w:t>eak to the head teacher or the deputy head teacher</w:t>
      </w:r>
      <w:r w:rsidR="00093872">
        <w:rPr>
          <w:rFonts w:ascii="Century Gothic" w:hAnsi="Century Gothic"/>
          <w:sz w:val="24"/>
          <w:szCs w:val="24"/>
        </w:rPr>
        <w:t>.</w:t>
      </w:r>
    </w:p>
    <w:p w:rsidR="00093872" w:rsidRDefault="00093872" w:rsidP="002C1A7A">
      <w:pPr>
        <w:spacing w:after="0" w:line="240" w:lineRule="auto"/>
        <w:rPr>
          <w:rFonts w:ascii="Century Gothic" w:hAnsi="Century Gothic"/>
          <w:sz w:val="24"/>
          <w:szCs w:val="24"/>
        </w:rPr>
      </w:pPr>
    </w:p>
    <w:p w:rsidR="002C1A7A" w:rsidRPr="00291ECB" w:rsidRDefault="002C1A7A" w:rsidP="002C1A7A">
      <w:pPr>
        <w:spacing w:after="0" w:line="240" w:lineRule="auto"/>
        <w:rPr>
          <w:rFonts w:ascii="Century Gothic" w:hAnsi="Century Gothic"/>
          <w:sz w:val="24"/>
          <w:szCs w:val="24"/>
        </w:rPr>
      </w:pPr>
      <w:r w:rsidRPr="00291ECB">
        <w:rPr>
          <w:rFonts w:ascii="Century Gothic" w:hAnsi="Century Gothic"/>
          <w:sz w:val="24"/>
          <w:szCs w:val="24"/>
        </w:rPr>
        <w:t>The following is a list of additional activities, organised by the school, which require voluntary contributions from parents. These activities are known as ‘optional extras’</w:t>
      </w:r>
    </w:p>
    <w:p w:rsidR="002C1A7A" w:rsidRPr="00291ECB" w:rsidRDefault="002C1A7A" w:rsidP="002C1A7A">
      <w:pPr>
        <w:pStyle w:val="ListParagraph"/>
        <w:numPr>
          <w:ilvl w:val="0"/>
          <w:numId w:val="4"/>
        </w:numPr>
        <w:spacing w:after="0" w:line="240" w:lineRule="auto"/>
        <w:rPr>
          <w:rFonts w:ascii="Century Gothic" w:hAnsi="Century Gothic"/>
          <w:sz w:val="24"/>
          <w:szCs w:val="24"/>
        </w:rPr>
      </w:pPr>
      <w:r w:rsidRPr="00291ECB">
        <w:rPr>
          <w:rFonts w:ascii="Century Gothic" w:hAnsi="Century Gothic"/>
          <w:sz w:val="24"/>
          <w:szCs w:val="24"/>
        </w:rPr>
        <w:t>visits to museums;</w:t>
      </w:r>
    </w:p>
    <w:p w:rsidR="002C1A7A" w:rsidRPr="00291ECB" w:rsidRDefault="002C1A7A" w:rsidP="002C1A7A">
      <w:pPr>
        <w:pStyle w:val="ListParagraph"/>
        <w:numPr>
          <w:ilvl w:val="0"/>
          <w:numId w:val="4"/>
        </w:numPr>
        <w:spacing w:after="0" w:line="240" w:lineRule="auto"/>
        <w:rPr>
          <w:rFonts w:ascii="Century Gothic" w:hAnsi="Century Gothic"/>
          <w:sz w:val="24"/>
          <w:szCs w:val="24"/>
        </w:rPr>
      </w:pPr>
      <w:r w:rsidRPr="00291ECB">
        <w:rPr>
          <w:rFonts w:ascii="Century Gothic" w:hAnsi="Century Gothic"/>
          <w:sz w:val="24"/>
          <w:szCs w:val="24"/>
        </w:rPr>
        <w:t>sporting activities which require transport expenses;</w:t>
      </w:r>
    </w:p>
    <w:p w:rsidR="002C1A7A" w:rsidRPr="00291ECB" w:rsidRDefault="002C1A7A" w:rsidP="002C1A7A">
      <w:pPr>
        <w:pStyle w:val="ListParagraph"/>
        <w:numPr>
          <w:ilvl w:val="0"/>
          <w:numId w:val="4"/>
        </w:numPr>
        <w:spacing w:after="0" w:line="240" w:lineRule="auto"/>
        <w:rPr>
          <w:rFonts w:ascii="Century Gothic" w:hAnsi="Century Gothic"/>
          <w:sz w:val="24"/>
          <w:szCs w:val="24"/>
        </w:rPr>
      </w:pPr>
      <w:r w:rsidRPr="00291ECB">
        <w:rPr>
          <w:rFonts w:ascii="Century Gothic" w:hAnsi="Century Gothic"/>
          <w:sz w:val="24"/>
          <w:szCs w:val="24"/>
        </w:rPr>
        <w:t>outdoor adventure activities;</w:t>
      </w:r>
    </w:p>
    <w:p w:rsidR="002C1A7A" w:rsidRPr="00291ECB" w:rsidRDefault="002C1A7A" w:rsidP="002C1A7A">
      <w:pPr>
        <w:pStyle w:val="ListParagraph"/>
        <w:numPr>
          <w:ilvl w:val="0"/>
          <w:numId w:val="4"/>
        </w:numPr>
        <w:spacing w:after="0" w:line="240" w:lineRule="auto"/>
        <w:rPr>
          <w:rFonts w:ascii="Century Gothic" w:hAnsi="Century Gothic"/>
          <w:sz w:val="24"/>
          <w:szCs w:val="24"/>
        </w:rPr>
      </w:pPr>
      <w:r w:rsidRPr="00291ECB">
        <w:rPr>
          <w:rFonts w:ascii="Century Gothic" w:hAnsi="Century Gothic"/>
          <w:sz w:val="24"/>
          <w:szCs w:val="24"/>
        </w:rPr>
        <w:t>musical events.</w:t>
      </w:r>
    </w:p>
    <w:p w:rsidR="002C1A7A" w:rsidRPr="00291ECB" w:rsidRDefault="002C1A7A" w:rsidP="002C1A7A">
      <w:pPr>
        <w:spacing w:after="0" w:line="240" w:lineRule="auto"/>
        <w:rPr>
          <w:rFonts w:ascii="Century Gothic" w:hAnsi="Century Gothic"/>
          <w:sz w:val="24"/>
          <w:szCs w:val="24"/>
        </w:rPr>
      </w:pPr>
    </w:p>
    <w:p w:rsidR="00291ECB" w:rsidRDefault="00291ECB" w:rsidP="00A45C89">
      <w:pPr>
        <w:pStyle w:val="PlainText"/>
        <w:rPr>
          <w:rFonts w:ascii="Century Gothic" w:hAnsi="Century Gothic" w:cs="Comic Sans MS"/>
          <w:bCs/>
          <w:sz w:val="24"/>
          <w:szCs w:val="24"/>
        </w:rPr>
      </w:pPr>
      <w:r w:rsidRPr="00291ECB">
        <w:rPr>
          <w:rFonts w:ascii="Century Gothic" w:hAnsi="Century Gothic" w:cs="Comic Sans MS"/>
          <w:bCs/>
          <w:sz w:val="24"/>
          <w:szCs w:val="24"/>
        </w:rPr>
        <w:t>It is the intention of the school to make the vast majority of after school activities/clubs free for children to participate in. At times</w:t>
      </w:r>
      <w:r>
        <w:rPr>
          <w:rFonts w:ascii="Century Gothic" w:hAnsi="Century Gothic" w:cs="Comic Sans MS"/>
          <w:bCs/>
          <w:sz w:val="24"/>
          <w:szCs w:val="24"/>
        </w:rPr>
        <w:t xml:space="preserve"> we use outside providers and as a result w</w:t>
      </w:r>
      <w:r w:rsidRPr="00291ECB">
        <w:rPr>
          <w:rFonts w:ascii="Century Gothic" w:hAnsi="Century Gothic" w:cs="Comic Sans MS"/>
          <w:bCs/>
          <w:sz w:val="24"/>
          <w:szCs w:val="24"/>
        </w:rPr>
        <w:t xml:space="preserve">e will have to charge parents if </w:t>
      </w:r>
      <w:r>
        <w:rPr>
          <w:rFonts w:ascii="Century Gothic" w:hAnsi="Century Gothic" w:cs="Comic Sans MS"/>
          <w:bCs/>
          <w:sz w:val="24"/>
          <w:szCs w:val="24"/>
        </w:rPr>
        <w:t xml:space="preserve">their </w:t>
      </w:r>
      <w:r w:rsidRPr="00291ECB">
        <w:rPr>
          <w:rFonts w:ascii="Century Gothic" w:hAnsi="Century Gothic" w:cs="Comic Sans MS"/>
          <w:bCs/>
          <w:sz w:val="24"/>
          <w:szCs w:val="24"/>
        </w:rPr>
        <w:t>child want</w:t>
      </w:r>
      <w:r>
        <w:rPr>
          <w:rFonts w:ascii="Century Gothic" w:hAnsi="Century Gothic" w:cs="Comic Sans MS"/>
          <w:bCs/>
          <w:sz w:val="24"/>
          <w:szCs w:val="24"/>
        </w:rPr>
        <w:t>s</w:t>
      </w:r>
      <w:r w:rsidRPr="00291ECB">
        <w:rPr>
          <w:rFonts w:ascii="Century Gothic" w:hAnsi="Century Gothic" w:cs="Comic Sans MS"/>
          <w:bCs/>
          <w:sz w:val="24"/>
          <w:szCs w:val="24"/>
        </w:rPr>
        <w:t xml:space="preserve"> to participate </w:t>
      </w:r>
      <w:r>
        <w:rPr>
          <w:rFonts w:ascii="Century Gothic" w:hAnsi="Century Gothic" w:cs="Comic Sans MS"/>
          <w:bCs/>
          <w:sz w:val="24"/>
          <w:szCs w:val="24"/>
        </w:rPr>
        <w:t xml:space="preserve">in the activity </w:t>
      </w:r>
      <w:r w:rsidRPr="00291ECB">
        <w:rPr>
          <w:rFonts w:ascii="Century Gothic" w:hAnsi="Century Gothic" w:cs="Comic Sans MS"/>
          <w:bCs/>
          <w:sz w:val="24"/>
          <w:szCs w:val="24"/>
        </w:rPr>
        <w:t>e.g. Judo or fencing clubs</w:t>
      </w:r>
      <w:r>
        <w:rPr>
          <w:rFonts w:ascii="Century Gothic" w:hAnsi="Century Gothic" w:cs="Comic Sans MS"/>
          <w:bCs/>
          <w:sz w:val="24"/>
          <w:szCs w:val="24"/>
        </w:rPr>
        <w:t>.</w:t>
      </w:r>
      <w:r w:rsidR="006B628D">
        <w:rPr>
          <w:rFonts w:ascii="Century Gothic" w:hAnsi="Century Gothic" w:cs="Comic Sans MS"/>
          <w:bCs/>
          <w:sz w:val="24"/>
          <w:szCs w:val="24"/>
        </w:rPr>
        <w:t xml:space="preserve"> We will always aim to keep the cost of these after school clubs low at a </w:t>
      </w:r>
      <w:proofErr w:type="spellStart"/>
      <w:r w:rsidR="006B628D">
        <w:rPr>
          <w:rFonts w:ascii="Century Gothic" w:hAnsi="Century Gothic" w:cs="Comic Sans MS"/>
          <w:bCs/>
          <w:sz w:val="24"/>
          <w:szCs w:val="24"/>
        </w:rPr>
        <w:t>subsidised</w:t>
      </w:r>
      <w:proofErr w:type="spellEnd"/>
      <w:r w:rsidR="006B628D">
        <w:rPr>
          <w:rFonts w:ascii="Century Gothic" w:hAnsi="Century Gothic" w:cs="Comic Sans MS"/>
          <w:bCs/>
          <w:sz w:val="24"/>
          <w:szCs w:val="24"/>
        </w:rPr>
        <w:t xml:space="preserve"> rate where possible.</w:t>
      </w:r>
    </w:p>
    <w:p w:rsidR="00291ECB" w:rsidRPr="00291ECB" w:rsidRDefault="00291ECB" w:rsidP="00291ECB">
      <w:pPr>
        <w:pStyle w:val="PlainText"/>
        <w:ind w:left="360"/>
        <w:rPr>
          <w:rFonts w:ascii="Century Gothic" w:hAnsi="Century Gothic" w:cs="Comic Sans MS"/>
          <w:bCs/>
          <w:sz w:val="24"/>
          <w:szCs w:val="24"/>
        </w:rPr>
      </w:pPr>
    </w:p>
    <w:p w:rsidR="00291ECB" w:rsidRDefault="00291ECB" w:rsidP="00A45C89">
      <w:pPr>
        <w:spacing w:after="0" w:line="240" w:lineRule="auto"/>
        <w:rPr>
          <w:rFonts w:ascii="Century Gothic" w:hAnsi="Century Gothic"/>
          <w:sz w:val="24"/>
          <w:szCs w:val="24"/>
        </w:rPr>
      </w:pPr>
      <w:r w:rsidRPr="00291ECB">
        <w:rPr>
          <w:rFonts w:ascii="Century Gothic" w:hAnsi="Century Gothic"/>
          <w:sz w:val="24"/>
          <w:szCs w:val="24"/>
        </w:rPr>
        <w:t>Parents may be asked for payment towards the cost of repairing or replacing any part of the fabric of the school or any item of school property which have been damaged or lost as a result of the child’s behaviour e.g. replacing a lost reading book.</w:t>
      </w:r>
    </w:p>
    <w:p w:rsidR="006B628D" w:rsidRPr="006B628D" w:rsidRDefault="006B628D" w:rsidP="00291ECB">
      <w:pPr>
        <w:spacing w:after="0" w:line="240" w:lineRule="auto"/>
        <w:ind w:left="360"/>
        <w:rPr>
          <w:rFonts w:ascii="Century Gothic" w:hAnsi="Century Gothic"/>
          <w:b/>
          <w:sz w:val="24"/>
          <w:szCs w:val="24"/>
        </w:rPr>
      </w:pPr>
      <w:r w:rsidRPr="006B628D">
        <w:rPr>
          <w:rFonts w:ascii="Century Gothic" w:hAnsi="Century Gothic"/>
          <w:b/>
          <w:sz w:val="24"/>
          <w:szCs w:val="24"/>
        </w:rPr>
        <w:t>The cost of replacing a R</w:t>
      </w:r>
      <w:r w:rsidR="002924FB">
        <w:rPr>
          <w:rFonts w:ascii="Century Gothic" w:hAnsi="Century Gothic"/>
          <w:b/>
          <w:sz w:val="24"/>
          <w:szCs w:val="24"/>
        </w:rPr>
        <w:t xml:space="preserve">ead </w:t>
      </w:r>
      <w:r w:rsidRPr="006B628D">
        <w:rPr>
          <w:rFonts w:ascii="Century Gothic" w:hAnsi="Century Gothic"/>
          <w:b/>
          <w:sz w:val="24"/>
          <w:szCs w:val="24"/>
        </w:rPr>
        <w:t>W</w:t>
      </w:r>
      <w:r w:rsidR="002924FB">
        <w:rPr>
          <w:rFonts w:ascii="Century Gothic" w:hAnsi="Century Gothic"/>
          <w:b/>
          <w:sz w:val="24"/>
          <w:szCs w:val="24"/>
        </w:rPr>
        <w:t xml:space="preserve">rite </w:t>
      </w:r>
      <w:proofErr w:type="spellStart"/>
      <w:r w:rsidR="002924FB">
        <w:rPr>
          <w:rFonts w:ascii="Century Gothic" w:hAnsi="Century Gothic"/>
          <w:b/>
          <w:sz w:val="24"/>
          <w:szCs w:val="24"/>
        </w:rPr>
        <w:t>Inc</w:t>
      </w:r>
      <w:proofErr w:type="spellEnd"/>
      <w:r w:rsidR="002924FB">
        <w:rPr>
          <w:rFonts w:ascii="Century Gothic" w:hAnsi="Century Gothic"/>
          <w:b/>
          <w:sz w:val="24"/>
          <w:szCs w:val="24"/>
        </w:rPr>
        <w:t xml:space="preserve"> </w:t>
      </w:r>
      <w:r w:rsidRPr="006B628D">
        <w:rPr>
          <w:rFonts w:ascii="Century Gothic" w:hAnsi="Century Gothic"/>
          <w:b/>
          <w:sz w:val="24"/>
          <w:szCs w:val="24"/>
        </w:rPr>
        <w:t>or reading for pleasure book is £5.</w:t>
      </w:r>
    </w:p>
    <w:p w:rsidR="00291ECB" w:rsidRPr="00291ECB" w:rsidRDefault="00291ECB" w:rsidP="00291ECB">
      <w:pPr>
        <w:spacing w:after="0" w:line="240" w:lineRule="auto"/>
        <w:ind w:left="360"/>
        <w:rPr>
          <w:rFonts w:ascii="Century Gothic" w:hAnsi="Century Gothic"/>
          <w:sz w:val="24"/>
          <w:szCs w:val="24"/>
        </w:rPr>
      </w:pPr>
    </w:p>
    <w:p w:rsidR="00291ECB" w:rsidRPr="00291ECB" w:rsidRDefault="00291ECB" w:rsidP="00A45C89">
      <w:pPr>
        <w:pStyle w:val="PlainText"/>
        <w:rPr>
          <w:rFonts w:ascii="Century Gothic" w:hAnsi="Century Gothic" w:cs="Comic Sans MS"/>
          <w:bCs/>
          <w:sz w:val="24"/>
          <w:szCs w:val="24"/>
        </w:rPr>
      </w:pPr>
      <w:r w:rsidRPr="00291ECB">
        <w:rPr>
          <w:rFonts w:ascii="Century Gothic" w:hAnsi="Century Gothic" w:cs="Comic Sans MS"/>
          <w:bCs/>
          <w:sz w:val="24"/>
          <w:szCs w:val="24"/>
        </w:rPr>
        <w:t xml:space="preserve">Parents may be asked to pay in cash or kind for materials which are being used in practical activities if they want town the finished product – e.g. this may include a cost for work produced in cookery or DT. </w:t>
      </w:r>
    </w:p>
    <w:p w:rsidR="00291ECB" w:rsidRPr="00291ECB" w:rsidRDefault="00291ECB" w:rsidP="00291ECB">
      <w:pPr>
        <w:pStyle w:val="PlainText"/>
        <w:ind w:left="720"/>
        <w:rPr>
          <w:rFonts w:ascii="Century Gothic" w:hAnsi="Century Gothic" w:cs="Comic Sans MS"/>
          <w:bCs/>
          <w:sz w:val="24"/>
          <w:szCs w:val="24"/>
        </w:rPr>
      </w:pPr>
    </w:p>
    <w:p w:rsidR="00291ECB" w:rsidRPr="00291ECB" w:rsidRDefault="00291ECB" w:rsidP="00A45C89">
      <w:pPr>
        <w:pStyle w:val="PlainText"/>
        <w:rPr>
          <w:rFonts w:ascii="Century Gothic" w:hAnsi="Century Gothic" w:cs="Comic Sans MS"/>
          <w:bCs/>
          <w:sz w:val="24"/>
          <w:szCs w:val="24"/>
        </w:rPr>
      </w:pPr>
      <w:r w:rsidRPr="00291ECB">
        <w:rPr>
          <w:rFonts w:ascii="Century Gothic" w:hAnsi="Century Gothic" w:cs="Comic Sans MS"/>
          <w:bCs/>
          <w:sz w:val="24"/>
          <w:szCs w:val="24"/>
        </w:rPr>
        <w:t>Due to budgetary constraints, the governing body asks parents fo</w:t>
      </w:r>
      <w:r w:rsidR="00ED78C7">
        <w:rPr>
          <w:rFonts w:ascii="Century Gothic" w:hAnsi="Century Gothic" w:cs="Comic Sans MS"/>
          <w:bCs/>
          <w:sz w:val="24"/>
          <w:szCs w:val="24"/>
        </w:rPr>
        <w:t>r a contribution towards the co</w:t>
      </w:r>
      <w:r w:rsidRPr="00291ECB">
        <w:rPr>
          <w:rFonts w:ascii="Century Gothic" w:hAnsi="Century Gothic" w:cs="Comic Sans MS"/>
          <w:bCs/>
          <w:sz w:val="24"/>
          <w:szCs w:val="24"/>
        </w:rPr>
        <w:t>st of transport to and from the swimming pool. The sh</w:t>
      </w:r>
      <w:r w:rsidR="006B628D">
        <w:rPr>
          <w:rFonts w:ascii="Century Gothic" w:hAnsi="Century Gothic" w:cs="Comic Sans MS"/>
          <w:bCs/>
          <w:sz w:val="24"/>
          <w:szCs w:val="24"/>
        </w:rPr>
        <w:t xml:space="preserve">ortfall is </w:t>
      </w:r>
      <w:proofErr w:type="spellStart"/>
      <w:r w:rsidR="006B628D">
        <w:rPr>
          <w:rFonts w:ascii="Century Gothic" w:hAnsi="Century Gothic" w:cs="Comic Sans MS"/>
          <w:bCs/>
          <w:sz w:val="24"/>
          <w:szCs w:val="24"/>
        </w:rPr>
        <w:t>subsidis</w:t>
      </w:r>
      <w:r w:rsidRPr="00291ECB">
        <w:rPr>
          <w:rFonts w:ascii="Century Gothic" w:hAnsi="Century Gothic" w:cs="Comic Sans MS"/>
          <w:bCs/>
          <w:sz w:val="24"/>
          <w:szCs w:val="24"/>
        </w:rPr>
        <w:t>ed</w:t>
      </w:r>
      <w:proofErr w:type="spellEnd"/>
      <w:r w:rsidRPr="00291ECB">
        <w:rPr>
          <w:rFonts w:ascii="Century Gothic" w:hAnsi="Century Gothic" w:cs="Comic Sans MS"/>
          <w:bCs/>
          <w:sz w:val="24"/>
          <w:szCs w:val="24"/>
        </w:rPr>
        <w:t xml:space="preserve"> from the school</w:t>
      </w:r>
      <w:r w:rsidR="006B628D">
        <w:rPr>
          <w:rFonts w:ascii="Century Gothic" w:hAnsi="Century Gothic" w:cs="Comic Sans MS"/>
          <w:bCs/>
          <w:sz w:val="24"/>
          <w:szCs w:val="24"/>
        </w:rPr>
        <w:t>’</w:t>
      </w:r>
      <w:r w:rsidRPr="00291ECB">
        <w:rPr>
          <w:rFonts w:ascii="Century Gothic" w:hAnsi="Century Gothic" w:cs="Comic Sans MS"/>
          <w:bCs/>
          <w:sz w:val="24"/>
          <w:szCs w:val="24"/>
        </w:rPr>
        <w:t>s budget.</w:t>
      </w:r>
    </w:p>
    <w:p w:rsidR="00291ECB" w:rsidRPr="00291ECB" w:rsidRDefault="00291ECB" w:rsidP="002C1A7A">
      <w:pPr>
        <w:spacing w:after="0" w:line="240" w:lineRule="auto"/>
        <w:rPr>
          <w:rFonts w:ascii="Century Gothic" w:hAnsi="Century Gothic"/>
          <w:sz w:val="24"/>
          <w:szCs w:val="24"/>
        </w:rPr>
      </w:pPr>
    </w:p>
    <w:p w:rsidR="002C1A7A" w:rsidRPr="00291ECB" w:rsidRDefault="002C1A7A" w:rsidP="002C1A7A">
      <w:pPr>
        <w:spacing w:after="0" w:line="240" w:lineRule="auto"/>
        <w:rPr>
          <w:rFonts w:ascii="Century Gothic" w:hAnsi="Century Gothic"/>
          <w:b/>
          <w:sz w:val="24"/>
          <w:szCs w:val="24"/>
          <w:u w:val="single"/>
        </w:rPr>
      </w:pPr>
      <w:r w:rsidRPr="00291ECB">
        <w:rPr>
          <w:rFonts w:ascii="Century Gothic" w:hAnsi="Century Gothic"/>
          <w:b/>
          <w:sz w:val="24"/>
          <w:szCs w:val="24"/>
          <w:u w:val="single"/>
        </w:rPr>
        <w:t>Residential visits</w:t>
      </w:r>
    </w:p>
    <w:p w:rsidR="002C1A7A" w:rsidRPr="00291ECB" w:rsidRDefault="002C1A7A" w:rsidP="002C1A7A">
      <w:pPr>
        <w:spacing w:after="0" w:line="240" w:lineRule="auto"/>
        <w:rPr>
          <w:rFonts w:ascii="Century Gothic" w:hAnsi="Century Gothic"/>
          <w:sz w:val="24"/>
          <w:szCs w:val="24"/>
        </w:rPr>
      </w:pPr>
      <w:r w:rsidRPr="00291ECB">
        <w:rPr>
          <w:rFonts w:ascii="Century Gothic" w:hAnsi="Century Gothic"/>
          <w:sz w:val="24"/>
          <w:szCs w:val="24"/>
        </w:rPr>
        <w:t xml:space="preserve">If the school organises a residential visit in school time, or mainly in school time, which is to provide education directly related to the National Curriculum, we do not make any charge for the education element.  However, parents are obliged to at least pay for the residential expenses of such trips, and we also ask parents to contribute to the full cost of the travel and activity expenses as these are beyond the scope of our main school budget. </w:t>
      </w:r>
    </w:p>
    <w:p w:rsidR="002C1A7A" w:rsidRPr="00291ECB" w:rsidRDefault="002C1A7A" w:rsidP="002C1A7A">
      <w:pPr>
        <w:spacing w:after="0" w:line="240" w:lineRule="auto"/>
        <w:rPr>
          <w:rFonts w:ascii="Century Gothic" w:hAnsi="Century Gothic"/>
          <w:sz w:val="24"/>
          <w:szCs w:val="24"/>
        </w:rPr>
      </w:pPr>
      <w:r w:rsidRPr="00291ECB">
        <w:rPr>
          <w:rFonts w:ascii="Century Gothic" w:hAnsi="Century Gothic"/>
          <w:sz w:val="24"/>
          <w:szCs w:val="24"/>
        </w:rPr>
        <w:t>A savings scheme will operate to allow parents to spread the cost of such trips over a longer period of time.</w:t>
      </w:r>
    </w:p>
    <w:p w:rsidR="002C1A7A" w:rsidRPr="00291ECB" w:rsidRDefault="002C1A7A" w:rsidP="002C1A7A">
      <w:pPr>
        <w:spacing w:after="0" w:line="240" w:lineRule="auto"/>
        <w:rPr>
          <w:rFonts w:ascii="Century Gothic" w:hAnsi="Century Gothic"/>
          <w:sz w:val="24"/>
          <w:szCs w:val="24"/>
        </w:rPr>
      </w:pPr>
    </w:p>
    <w:p w:rsidR="006B628D" w:rsidRDefault="006B628D" w:rsidP="002C1A7A">
      <w:pPr>
        <w:spacing w:after="0" w:line="240" w:lineRule="auto"/>
        <w:rPr>
          <w:rFonts w:ascii="Century Gothic" w:hAnsi="Century Gothic"/>
          <w:b/>
          <w:sz w:val="24"/>
          <w:szCs w:val="24"/>
          <w:u w:val="single"/>
        </w:rPr>
      </w:pPr>
    </w:p>
    <w:p w:rsidR="002C1A7A" w:rsidRPr="00291ECB" w:rsidRDefault="002C1A7A" w:rsidP="002C1A7A">
      <w:pPr>
        <w:spacing w:after="0" w:line="240" w:lineRule="auto"/>
        <w:rPr>
          <w:rFonts w:ascii="Century Gothic" w:hAnsi="Century Gothic"/>
          <w:b/>
          <w:sz w:val="24"/>
          <w:szCs w:val="24"/>
          <w:u w:val="single"/>
        </w:rPr>
      </w:pPr>
      <w:r w:rsidRPr="00291ECB">
        <w:rPr>
          <w:rFonts w:ascii="Century Gothic" w:hAnsi="Century Gothic"/>
          <w:b/>
          <w:sz w:val="24"/>
          <w:szCs w:val="24"/>
          <w:u w:val="single"/>
        </w:rPr>
        <w:t>Music tuition</w:t>
      </w:r>
    </w:p>
    <w:p w:rsidR="002C1A7A" w:rsidRPr="00291ECB" w:rsidRDefault="002C1A7A" w:rsidP="002C1A7A">
      <w:pPr>
        <w:spacing w:after="0" w:line="240" w:lineRule="auto"/>
        <w:rPr>
          <w:rFonts w:ascii="Century Gothic" w:hAnsi="Century Gothic"/>
          <w:sz w:val="24"/>
          <w:szCs w:val="24"/>
        </w:rPr>
      </w:pPr>
      <w:r w:rsidRPr="00291ECB">
        <w:rPr>
          <w:rFonts w:ascii="Century Gothic" w:hAnsi="Century Gothic"/>
          <w:sz w:val="24"/>
          <w:szCs w:val="24"/>
        </w:rPr>
        <w:t>All children study music as part of the normal school curriculum. We do not charge for this. There is a charge for individual and group music tuition if this is not part of the National Curriculum</w:t>
      </w:r>
      <w:r w:rsidR="006B628D">
        <w:rPr>
          <w:rFonts w:ascii="Century Gothic" w:hAnsi="Century Gothic"/>
          <w:sz w:val="24"/>
          <w:szCs w:val="24"/>
        </w:rPr>
        <w:t xml:space="preserve"> and provided for by a peripatetic music teacher.</w:t>
      </w:r>
    </w:p>
    <w:p w:rsidR="002C1A7A" w:rsidRPr="00291ECB" w:rsidRDefault="002C1A7A" w:rsidP="002C1A7A">
      <w:pPr>
        <w:spacing w:after="0" w:line="240" w:lineRule="auto"/>
        <w:rPr>
          <w:rFonts w:ascii="Century Gothic" w:hAnsi="Century Gothic"/>
          <w:sz w:val="24"/>
          <w:szCs w:val="24"/>
        </w:rPr>
      </w:pPr>
    </w:p>
    <w:p w:rsidR="00291ECB" w:rsidRDefault="006B628D" w:rsidP="002C1A7A">
      <w:pPr>
        <w:spacing w:after="0" w:line="240" w:lineRule="auto"/>
        <w:rPr>
          <w:rFonts w:ascii="Century Gothic" w:hAnsi="Century Gothic"/>
          <w:b/>
          <w:sz w:val="24"/>
          <w:szCs w:val="24"/>
          <w:u w:val="single"/>
        </w:rPr>
      </w:pPr>
      <w:r>
        <w:rPr>
          <w:rFonts w:ascii="Century Gothic" w:hAnsi="Century Gothic"/>
          <w:b/>
          <w:sz w:val="24"/>
          <w:szCs w:val="24"/>
          <w:u w:val="single"/>
        </w:rPr>
        <w:t>Before and After School Club (Wrap around care)</w:t>
      </w:r>
    </w:p>
    <w:p w:rsidR="006B628D" w:rsidRDefault="006B628D" w:rsidP="002C1A7A">
      <w:pPr>
        <w:spacing w:after="0" w:line="240" w:lineRule="auto"/>
        <w:rPr>
          <w:rFonts w:ascii="Century Gothic" w:hAnsi="Century Gothic"/>
          <w:sz w:val="24"/>
          <w:szCs w:val="24"/>
        </w:rPr>
      </w:pPr>
    </w:p>
    <w:p w:rsidR="006B628D" w:rsidRDefault="006B628D" w:rsidP="002C1A7A">
      <w:pPr>
        <w:spacing w:after="0" w:line="240" w:lineRule="auto"/>
        <w:rPr>
          <w:rFonts w:ascii="Century Gothic" w:hAnsi="Century Gothic"/>
          <w:sz w:val="24"/>
          <w:szCs w:val="24"/>
        </w:rPr>
      </w:pPr>
      <w:r>
        <w:rPr>
          <w:rFonts w:ascii="Century Gothic" w:hAnsi="Century Gothic"/>
          <w:sz w:val="24"/>
          <w:szCs w:val="24"/>
        </w:rPr>
        <w:t xml:space="preserve">Before and after school club is offered to families from </w:t>
      </w:r>
    </w:p>
    <w:p w:rsidR="006B628D" w:rsidRPr="006B628D" w:rsidRDefault="006B628D" w:rsidP="002C1A7A">
      <w:pPr>
        <w:spacing w:after="0" w:line="240" w:lineRule="auto"/>
        <w:rPr>
          <w:rFonts w:ascii="Century Gothic" w:hAnsi="Century Gothic"/>
          <w:sz w:val="24"/>
          <w:szCs w:val="24"/>
        </w:rPr>
      </w:pPr>
      <w:r>
        <w:rPr>
          <w:rFonts w:ascii="Century Gothic" w:hAnsi="Century Gothic"/>
          <w:sz w:val="24"/>
          <w:szCs w:val="24"/>
        </w:rPr>
        <w:t>7:45-8:45 am and 3:30-5:30 pm at a cost of £5 and £10 per session</w:t>
      </w:r>
      <w:r w:rsidR="002924FB">
        <w:rPr>
          <w:rFonts w:ascii="Century Gothic" w:hAnsi="Century Gothic"/>
          <w:sz w:val="24"/>
          <w:szCs w:val="24"/>
        </w:rPr>
        <w:t xml:space="preserve"> respectively</w:t>
      </w:r>
      <w:r>
        <w:rPr>
          <w:rFonts w:ascii="Century Gothic" w:hAnsi="Century Gothic"/>
          <w:sz w:val="24"/>
          <w:szCs w:val="24"/>
        </w:rPr>
        <w:t xml:space="preserve">. </w:t>
      </w:r>
      <w:r w:rsidR="00D209F6">
        <w:rPr>
          <w:rFonts w:ascii="Century Gothic" w:hAnsi="Century Gothic"/>
          <w:sz w:val="24"/>
          <w:szCs w:val="24"/>
        </w:rPr>
        <w:t>This is payable on the school gateway app and must be paid for prior to the sessions being taken.</w:t>
      </w:r>
    </w:p>
    <w:p w:rsidR="00291ECB" w:rsidRPr="00DC7239" w:rsidRDefault="00DC7239" w:rsidP="002C1A7A">
      <w:pPr>
        <w:spacing w:after="0" w:line="240" w:lineRule="auto"/>
        <w:rPr>
          <w:rFonts w:ascii="Century Gothic" w:hAnsi="Century Gothic"/>
          <w:sz w:val="24"/>
          <w:szCs w:val="24"/>
        </w:rPr>
      </w:pPr>
      <w:bookmarkStart w:id="0" w:name="_GoBack"/>
      <w:bookmarkEnd w:id="0"/>
      <w:r w:rsidRPr="00C8059F">
        <w:rPr>
          <w:rFonts w:ascii="Century Gothic" w:hAnsi="Century Gothic"/>
          <w:sz w:val="24"/>
          <w:szCs w:val="24"/>
        </w:rPr>
        <w:t>There will be a charge of £5 for late pick up of children. If a parent is persistently late to collect their child they will not be able to use the provision.</w:t>
      </w:r>
    </w:p>
    <w:p w:rsidR="002C1A7A" w:rsidRPr="00291ECB" w:rsidRDefault="002C1A7A" w:rsidP="002C1A7A">
      <w:pPr>
        <w:spacing w:after="0" w:line="240" w:lineRule="auto"/>
        <w:rPr>
          <w:rFonts w:ascii="Century Gothic" w:hAnsi="Century Gothic"/>
          <w:b/>
          <w:sz w:val="24"/>
          <w:szCs w:val="24"/>
          <w:u w:val="single"/>
        </w:rPr>
      </w:pPr>
      <w:r w:rsidRPr="00291ECB">
        <w:rPr>
          <w:rFonts w:ascii="Century Gothic" w:hAnsi="Century Gothic"/>
          <w:b/>
          <w:sz w:val="24"/>
          <w:szCs w:val="24"/>
          <w:u w:val="single"/>
        </w:rPr>
        <w:t>Remissions Policy</w:t>
      </w:r>
    </w:p>
    <w:p w:rsidR="002C1A7A" w:rsidRPr="00291ECB" w:rsidRDefault="002C1A7A" w:rsidP="002C1A7A">
      <w:pPr>
        <w:spacing w:after="0" w:line="240" w:lineRule="auto"/>
        <w:rPr>
          <w:rFonts w:ascii="Century Gothic" w:hAnsi="Century Gothic"/>
          <w:sz w:val="24"/>
          <w:szCs w:val="24"/>
        </w:rPr>
      </w:pPr>
      <w:r w:rsidRPr="00291ECB">
        <w:rPr>
          <w:rFonts w:ascii="Century Gothic" w:hAnsi="Century Gothic"/>
          <w:sz w:val="24"/>
          <w:szCs w:val="24"/>
        </w:rPr>
        <w:t xml:space="preserve">Those parents in receipt of one or more of the credits below may be offered assistance in paying for the trip or a longer period of instalments will be made available to enable their child to access the activity.  </w:t>
      </w:r>
    </w:p>
    <w:p w:rsidR="002C1A7A" w:rsidRPr="00291ECB" w:rsidRDefault="002C1A7A" w:rsidP="002C1A7A">
      <w:pPr>
        <w:spacing w:after="0" w:line="240" w:lineRule="auto"/>
        <w:rPr>
          <w:rFonts w:ascii="Century Gothic" w:hAnsi="Century Gothic"/>
          <w:sz w:val="24"/>
          <w:szCs w:val="24"/>
        </w:rPr>
      </w:pPr>
    </w:p>
    <w:p w:rsidR="002C1A7A" w:rsidRPr="006B628D" w:rsidRDefault="002C1A7A" w:rsidP="006B628D">
      <w:pPr>
        <w:pStyle w:val="ListParagraph"/>
        <w:numPr>
          <w:ilvl w:val="0"/>
          <w:numId w:val="4"/>
        </w:numPr>
        <w:spacing w:after="0" w:line="240" w:lineRule="auto"/>
        <w:rPr>
          <w:rFonts w:ascii="Century Gothic" w:hAnsi="Century Gothic"/>
          <w:sz w:val="24"/>
          <w:szCs w:val="24"/>
        </w:rPr>
      </w:pPr>
      <w:r w:rsidRPr="006B628D">
        <w:rPr>
          <w:rFonts w:ascii="Century Gothic" w:hAnsi="Century Gothic"/>
          <w:sz w:val="24"/>
          <w:szCs w:val="24"/>
        </w:rPr>
        <w:t>Income Support (IS);</w:t>
      </w:r>
    </w:p>
    <w:p w:rsidR="002C1A7A" w:rsidRPr="006B628D" w:rsidRDefault="002C1A7A" w:rsidP="006B628D">
      <w:pPr>
        <w:pStyle w:val="ListParagraph"/>
        <w:numPr>
          <w:ilvl w:val="0"/>
          <w:numId w:val="4"/>
        </w:numPr>
        <w:spacing w:after="0" w:line="240" w:lineRule="auto"/>
        <w:rPr>
          <w:rFonts w:ascii="Century Gothic" w:hAnsi="Century Gothic"/>
          <w:sz w:val="24"/>
          <w:szCs w:val="24"/>
        </w:rPr>
      </w:pPr>
      <w:r w:rsidRPr="006B628D">
        <w:rPr>
          <w:rFonts w:ascii="Century Gothic" w:hAnsi="Century Gothic"/>
          <w:sz w:val="24"/>
          <w:szCs w:val="24"/>
        </w:rPr>
        <w:t>Income Based Jobseekers Allowance (IBJSA);</w:t>
      </w:r>
    </w:p>
    <w:p w:rsidR="002C1A7A" w:rsidRPr="006B628D" w:rsidRDefault="002C1A7A" w:rsidP="006B628D">
      <w:pPr>
        <w:pStyle w:val="ListParagraph"/>
        <w:numPr>
          <w:ilvl w:val="0"/>
          <w:numId w:val="4"/>
        </w:numPr>
        <w:spacing w:after="0" w:line="240" w:lineRule="auto"/>
        <w:rPr>
          <w:rFonts w:ascii="Century Gothic" w:hAnsi="Century Gothic"/>
          <w:sz w:val="24"/>
          <w:szCs w:val="24"/>
        </w:rPr>
      </w:pPr>
      <w:r w:rsidRPr="006B628D">
        <w:rPr>
          <w:rFonts w:ascii="Century Gothic" w:hAnsi="Century Gothic"/>
          <w:sz w:val="24"/>
          <w:szCs w:val="24"/>
        </w:rPr>
        <w:t>Support under part VI of the Immigration and Asylum Act 1999;</w:t>
      </w:r>
    </w:p>
    <w:p w:rsidR="002C1A7A" w:rsidRPr="006B628D" w:rsidRDefault="006B628D" w:rsidP="006B628D">
      <w:pPr>
        <w:pStyle w:val="ListParagraph"/>
        <w:numPr>
          <w:ilvl w:val="0"/>
          <w:numId w:val="4"/>
        </w:numPr>
        <w:spacing w:after="0" w:line="240" w:lineRule="auto"/>
        <w:rPr>
          <w:rFonts w:ascii="Century Gothic" w:hAnsi="Century Gothic"/>
          <w:sz w:val="24"/>
          <w:szCs w:val="24"/>
        </w:rPr>
      </w:pPr>
      <w:r w:rsidRPr="006B628D">
        <w:rPr>
          <w:rFonts w:ascii="Century Gothic" w:hAnsi="Century Gothic"/>
          <w:sz w:val="24"/>
          <w:szCs w:val="24"/>
        </w:rPr>
        <w:t>Child Tax Credit – provided that you are not also entitled to Working Tax Credit and have an annual gross income of no more than  £16,190</w:t>
      </w:r>
    </w:p>
    <w:p w:rsidR="002C1A7A" w:rsidRPr="006B628D" w:rsidRDefault="006B628D" w:rsidP="006B628D">
      <w:pPr>
        <w:pStyle w:val="ListParagraph"/>
        <w:numPr>
          <w:ilvl w:val="0"/>
          <w:numId w:val="4"/>
        </w:numPr>
        <w:spacing w:after="0" w:line="240" w:lineRule="auto"/>
        <w:rPr>
          <w:rFonts w:ascii="Century Gothic" w:hAnsi="Century Gothic"/>
          <w:sz w:val="24"/>
          <w:szCs w:val="24"/>
        </w:rPr>
      </w:pPr>
      <w:r w:rsidRPr="006B628D">
        <w:rPr>
          <w:rFonts w:ascii="Century Gothic" w:hAnsi="Century Gothic"/>
          <w:sz w:val="24"/>
          <w:szCs w:val="24"/>
        </w:rPr>
        <w:t xml:space="preserve">The guaranteed element of Pension Credit; </w:t>
      </w:r>
    </w:p>
    <w:p w:rsidR="002C1A7A" w:rsidRPr="006B628D" w:rsidRDefault="002C1A7A" w:rsidP="006B628D">
      <w:pPr>
        <w:pStyle w:val="ListParagraph"/>
        <w:numPr>
          <w:ilvl w:val="0"/>
          <w:numId w:val="4"/>
        </w:numPr>
        <w:spacing w:after="0" w:line="240" w:lineRule="auto"/>
        <w:rPr>
          <w:rFonts w:ascii="Century Gothic" w:hAnsi="Century Gothic"/>
          <w:sz w:val="24"/>
          <w:szCs w:val="24"/>
        </w:rPr>
      </w:pPr>
      <w:r w:rsidRPr="006B628D">
        <w:rPr>
          <w:rFonts w:ascii="Century Gothic" w:hAnsi="Century Gothic"/>
          <w:sz w:val="24"/>
          <w:szCs w:val="24"/>
        </w:rPr>
        <w:t xml:space="preserve">An income related employment and support allowance </w:t>
      </w:r>
    </w:p>
    <w:p w:rsidR="006B628D" w:rsidRDefault="006B628D" w:rsidP="006B628D">
      <w:pPr>
        <w:pStyle w:val="ListParagraph"/>
        <w:numPr>
          <w:ilvl w:val="0"/>
          <w:numId w:val="9"/>
        </w:numPr>
        <w:spacing w:after="0" w:line="240" w:lineRule="auto"/>
        <w:rPr>
          <w:rFonts w:ascii="Century Gothic" w:hAnsi="Century Gothic"/>
          <w:sz w:val="24"/>
          <w:szCs w:val="24"/>
        </w:rPr>
      </w:pPr>
      <w:r>
        <w:rPr>
          <w:rFonts w:ascii="Century Gothic" w:hAnsi="Century Gothic"/>
          <w:sz w:val="24"/>
          <w:szCs w:val="24"/>
        </w:rPr>
        <w:t>Working Tax Credit run-on – paid for 4 weeks after you stop qualifying for Working Tax Credit</w:t>
      </w:r>
    </w:p>
    <w:p w:rsidR="006B628D" w:rsidRPr="006B628D" w:rsidRDefault="006B628D" w:rsidP="006B628D">
      <w:pPr>
        <w:pStyle w:val="ListParagraph"/>
        <w:numPr>
          <w:ilvl w:val="0"/>
          <w:numId w:val="9"/>
        </w:numPr>
        <w:spacing w:after="0" w:line="240" w:lineRule="auto"/>
        <w:rPr>
          <w:rFonts w:ascii="Century Gothic" w:hAnsi="Century Gothic"/>
          <w:sz w:val="24"/>
          <w:szCs w:val="24"/>
        </w:rPr>
      </w:pPr>
      <w:r>
        <w:rPr>
          <w:rFonts w:ascii="Century Gothic" w:hAnsi="Century Gothic"/>
          <w:sz w:val="24"/>
          <w:szCs w:val="24"/>
        </w:rPr>
        <w:t>Universal Credit – if you applied on or after 1 April 2018, your household income must be less than £7,400 a year (after tax and not including any benefits you get)</w:t>
      </w:r>
    </w:p>
    <w:p w:rsidR="006B628D" w:rsidRDefault="006B628D" w:rsidP="002C1A7A">
      <w:pPr>
        <w:spacing w:after="0" w:line="240" w:lineRule="auto"/>
        <w:rPr>
          <w:rFonts w:ascii="Century Gothic" w:hAnsi="Century Gothic"/>
          <w:b/>
          <w:sz w:val="24"/>
          <w:szCs w:val="24"/>
        </w:rPr>
      </w:pPr>
    </w:p>
    <w:p w:rsidR="00A30478" w:rsidRPr="00291ECB" w:rsidRDefault="002C1A7A" w:rsidP="002C1A7A">
      <w:pPr>
        <w:spacing w:after="0" w:line="240" w:lineRule="auto"/>
        <w:rPr>
          <w:rFonts w:ascii="Century Gothic" w:hAnsi="Century Gothic"/>
          <w:b/>
          <w:sz w:val="24"/>
          <w:szCs w:val="24"/>
        </w:rPr>
      </w:pPr>
      <w:r w:rsidRPr="00291ECB">
        <w:rPr>
          <w:rFonts w:ascii="Century Gothic" w:hAnsi="Century Gothic"/>
          <w:b/>
          <w:sz w:val="24"/>
          <w:szCs w:val="24"/>
        </w:rPr>
        <w:t xml:space="preserve">The </w:t>
      </w:r>
      <w:proofErr w:type="spellStart"/>
      <w:r w:rsidRPr="00291ECB">
        <w:rPr>
          <w:rFonts w:ascii="Century Gothic" w:hAnsi="Century Gothic"/>
          <w:b/>
          <w:sz w:val="24"/>
          <w:szCs w:val="24"/>
        </w:rPr>
        <w:t>Headteacher</w:t>
      </w:r>
      <w:proofErr w:type="spellEnd"/>
      <w:r w:rsidRPr="00291ECB">
        <w:rPr>
          <w:rFonts w:ascii="Century Gothic" w:hAnsi="Century Gothic"/>
          <w:b/>
          <w:sz w:val="24"/>
          <w:szCs w:val="24"/>
        </w:rPr>
        <w:t xml:space="preserve"> and Deputy-</w:t>
      </w:r>
      <w:proofErr w:type="spellStart"/>
      <w:r w:rsidRPr="00291ECB">
        <w:rPr>
          <w:rFonts w:ascii="Century Gothic" w:hAnsi="Century Gothic"/>
          <w:b/>
          <w:sz w:val="24"/>
          <w:szCs w:val="24"/>
        </w:rPr>
        <w:t>Headteacher</w:t>
      </w:r>
      <w:proofErr w:type="spellEnd"/>
      <w:r w:rsidRPr="00291ECB">
        <w:rPr>
          <w:rFonts w:ascii="Century Gothic" w:hAnsi="Century Gothic"/>
          <w:b/>
          <w:sz w:val="24"/>
          <w:szCs w:val="24"/>
        </w:rPr>
        <w:t xml:space="preserve"> are willing to talk to any parent in confidence if the cost of a trip is difficult to pay.</w:t>
      </w:r>
    </w:p>
    <w:sectPr w:rsidR="00A30478" w:rsidRPr="00291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46B9"/>
    <w:multiLevelType w:val="hybridMultilevel"/>
    <w:tmpl w:val="BD5C191C"/>
    <w:lvl w:ilvl="0" w:tplc="5F6AF0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A48CF"/>
    <w:multiLevelType w:val="hybridMultilevel"/>
    <w:tmpl w:val="F5D2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67590"/>
    <w:multiLevelType w:val="hybridMultilevel"/>
    <w:tmpl w:val="DD3493F6"/>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F4F42"/>
    <w:multiLevelType w:val="hybridMultilevel"/>
    <w:tmpl w:val="C2386BA8"/>
    <w:lvl w:ilvl="0" w:tplc="5F6AF0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F04DD"/>
    <w:multiLevelType w:val="hybridMultilevel"/>
    <w:tmpl w:val="89D4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E214F"/>
    <w:multiLevelType w:val="hybridMultilevel"/>
    <w:tmpl w:val="14D23A48"/>
    <w:lvl w:ilvl="0" w:tplc="5F6AF0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D214FA"/>
    <w:multiLevelType w:val="hybridMultilevel"/>
    <w:tmpl w:val="AB1A7D30"/>
    <w:lvl w:ilvl="0" w:tplc="5F6AF0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F65F8"/>
    <w:multiLevelType w:val="hybridMultilevel"/>
    <w:tmpl w:val="638A0D6E"/>
    <w:lvl w:ilvl="0" w:tplc="33A0DD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C72A12"/>
    <w:multiLevelType w:val="hybridMultilevel"/>
    <w:tmpl w:val="2DD6D4E6"/>
    <w:lvl w:ilvl="0" w:tplc="5F6AF0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D09C2"/>
    <w:multiLevelType w:val="hybridMultilevel"/>
    <w:tmpl w:val="2C66B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6"/>
  </w:num>
  <w:num w:numId="5">
    <w:abstractNumId w:val="0"/>
  </w:num>
  <w:num w:numId="6">
    <w:abstractNumId w:val="9"/>
  </w:num>
  <w:num w:numId="7">
    <w:abstractNumId w:val="7"/>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7A"/>
    <w:rsid w:val="00093872"/>
    <w:rsid w:val="00291ECB"/>
    <w:rsid w:val="002924FB"/>
    <w:rsid w:val="002C1A7A"/>
    <w:rsid w:val="0034367E"/>
    <w:rsid w:val="00411407"/>
    <w:rsid w:val="006657CD"/>
    <w:rsid w:val="006B628D"/>
    <w:rsid w:val="006C0793"/>
    <w:rsid w:val="00824265"/>
    <w:rsid w:val="00A30478"/>
    <w:rsid w:val="00A45C89"/>
    <w:rsid w:val="00BC1546"/>
    <w:rsid w:val="00C8059F"/>
    <w:rsid w:val="00D209F6"/>
    <w:rsid w:val="00DC7239"/>
    <w:rsid w:val="00ED7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FE787-9FB7-4BF5-A768-48BA1FE2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7A"/>
    <w:pPr>
      <w:ind w:left="720"/>
      <w:contextualSpacing/>
    </w:pPr>
  </w:style>
  <w:style w:type="paragraph" w:styleId="BalloonText">
    <w:name w:val="Balloon Text"/>
    <w:basedOn w:val="Normal"/>
    <w:link w:val="BalloonTextChar"/>
    <w:uiPriority w:val="99"/>
    <w:semiHidden/>
    <w:unhideWhenUsed/>
    <w:rsid w:val="002C1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A7A"/>
    <w:rPr>
      <w:rFonts w:ascii="Tahoma" w:hAnsi="Tahoma" w:cs="Tahoma"/>
      <w:sz w:val="16"/>
      <w:szCs w:val="16"/>
    </w:rPr>
  </w:style>
  <w:style w:type="paragraph" w:styleId="PlainText">
    <w:name w:val="Plain Text"/>
    <w:basedOn w:val="Normal"/>
    <w:link w:val="PlainTextChar"/>
    <w:rsid w:val="00291ECB"/>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291ECB"/>
    <w:rPr>
      <w:rFonts w:ascii="Courier New" w:eastAsia="Times New Roman" w:hAnsi="Courier New" w:cs="Courier New"/>
      <w:sz w:val="20"/>
      <w:szCs w:val="20"/>
      <w:lang w:val="en-US"/>
    </w:rPr>
  </w:style>
  <w:style w:type="table" w:styleId="TableGrid">
    <w:name w:val="Table Grid"/>
    <w:basedOn w:val="TableNormal"/>
    <w:uiPriority w:val="59"/>
    <w:rsid w:val="006C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Deputy</cp:lastModifiedBy>
  <cp:revision>7</cp:revision>
  <cp:lastPrinted>2022-06-17T10:47:00Z</cp:lastPrinted>
  <dcterms:created xsi:type="dcterms:W3CDTF">2022-06-17T12:00:00Z</dcterms:created>
  <dcterms:modified xsi:type="dcterms:W3CDTF">2022-06-28T12:44:00Z</dcterms:modified>
</cp:coreProperties>
</file>